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8D" w:rsidRDefault="008A328D" w:rsidP="005E4960">
      <w:pPr>
        <w:jc w:val="right"/>
        <w:rPr>
          <w:b/>
          <w:caps/>
          <w:lang w:val="lv-LV"/>
        </w:rPr>
      </w:pPr>
      <w:bookmarkStart w:id="0" w:name="_Toc26600572"/>
      <w:bookmarkStart w:id="1" w:name="_Toc59188034"/>
      <w:bookmarkStart w:id="2" w:name="OLE_LINK3"/>
    </w:p>
    <w:p w:rsidR="00C936B8" w:rsidRPr="007C5254" w:rsidRDefault="00C936B8" w:rsidP="005E4960">
      <w:pPr>
        <w:jc w:val="right"/>
        <w:rPr>
          <w:caps/>
          <w:lang w:val="lv-LV"/>
        </w:rPr>
      </w:pPr>
      <w:r w:rsidRPr="007C5254">
        <w:rPr>
          <w:b/>
          <w:caps/>
          <w:lang w:val="lv-LV"/>
        </w:rPr>
        <w:t>ApstiprinĀTS</w:t>
      </w:r>
    </w:p>
    <w:p w:rsidR="00C936B8" w:rsidRPr="007C5254" w:rsidRDefault="00474C5A" w:rsidP="005E4960">
      <w:pPr>
        <w:jc w:val="right"/>
        <w:rPr>
          <w:lang w:val="lv-LV"/>
        </w:rPr>
      </w:pPr>
      <w:r w:rsidRPr="007C5254">
        <w:rPr>
          <w:lang w:val="lv-LV"/>
        </w:rPr>
        <w:t>SIA “Baložu komunālā saimniecība”</w:t>
      </w:r>
    </w:p>
    <w:p w:rsidR="00C936B8" w:rsidRPr="007C5254" w:rsidRDefault="00C936B8" w:rsidP="005E4960">
      <w:pPr>
        <w:jc w:val="right"/>
        <w:rPr>
          <w:lang w:val="lv-LV"/>
        </w:rPr>
      </w:pPr>
      <w:r w:rsidRPr="007C5254">
        <w:rPr>
          <w:lang w:val="lv-LV"/>
        </w:rPr>
        <w:t>iepirkuma komisijas</w:t>
      </w:r>
    </w:p>
    <w:p w:rsidR="00C936B8" w:rsidRPr="007C5254" w:rsidRDefault="00933FB4" w:rsidP="005E4960">
      <w:pPr>
        <w:jc w:val="right"/>
        <w:rPr>
          <w:lang w:val="lv-LV"/>
        </w:rPr>
      </w:pPr>
      <w:r w:rsidRPr="007C5254">
        <w:rPr>
          <w:lang w:val="lv-LV"/>
        </w:rPr>
        <w:t>201</w:t>
      </w:r>
      <w:r w:rsidR="00795A63" w:rsidRPr="007C5254">
        <w:rPr>
          <w:lang w:val="lv-LV"/>
        </w:rPr>
        <w:t>7</w:t>
      </w:r>
      <w:r w:rsidR="00444ACA" w:rsidRPr="007C5254">
        <w:rPr>
          <w:lang w:val="lv-LV"/>
        </w:rPr>
        <w:t xml:space="preserve">.gada </w:t>
      </w:r>
      <w:r w:rsidR="006B7ADE" w:rsidRPr="007C5254">
        <w:rPr>
          <w:lang w:val="lv-LV"/>
        </w:rPr>
        <w:t xml:space="preserve">24.marta </w:t>
      </w:r>
      <w:r w:rsidR="00C936B8" w:rsidRPr="007C5254">
        <w:rPr>
          <w:lang w:val="lv-LV"/>
        </w:rPr>
        <w:t>sēdē,</w:t>
      </w:r>
    </w:p>
    <w:p w:rsidR="00444ACA" w:rsidRPr="007C5254" w:rsidRDefault="00444ACA" w:rsidP="005E4960">
      <w:pPr>
        <w:jc w:val="right"/>
        <w:rPr>
          <w:lang w:val="lv-LV"/>
        </w:rPr>
      </w:pPr>
      <w:r w:rsidRPr="007C5254">
        <w:rPr>
          <w:lang w:val="lv-LV"/>
        </w:rPr>
        <w:t>Iepirkum</w:t>
      </w:r>
      <w:r w:rsidR="0098072F" w:rsidRPr="007C5254">
        <w:rPr>
          <w:lang w:val="lv-LV"/>
        </w:rPr>
        <w:t>a</w:t>
      </w:r>
      <w:r w:rsidRPr="007C5254">
        <w:rPr>
          <w:lang w:val="lv-LV"/>
        </w:rPr>
        <w:t xml:space="preserve"> komisijas </w:t>
      </w:r>
      <w:r w:rsidR="00795A63" w:rsidRPr="007C5254">
        <w:rPr>
          <w:lang w:val="lv-LV"/>
        </w:rPr>
        <w:t>priekšsēdētājs</w:t>
      </w:r>
    </w:p>
    <w:p w:rsidR="00444ACA" w:rsidRPr="007C5254" w:rsidRDefault="00444ACA" w:rsidP="005E4960">
      <w:pPr>
        <w:jc w:val="right"/>
        <w:rPr>
          <w:lang w:val="lv-LV"/>
        </w:rPr>
      </w:pPr>
    </w:p>
    <w:p w:rsidR="00444ACA" w:rsidRPr="007C5254" w:rsidRDefault="00444ACA" w:rsidP="005E4960">
      <w:pPr>
        <w:jc w:val="right"/>
        <w:rPr>
          <w:caps/>
          <w:lang w:val="lv-LV"/>
        </w:rPr>
      </w:pPr>
      <w:r w:rsidRPr="007C5254">
        <w:rPr>
          <w:lang w:val="lv-LV"/>
        </w:rPr>
        <w:t>_____________________ /</w:t>
      </w:r>
      <w:r w:rsidR="00474C5A" w:rsidRPr="007C5254">
        <w:rPr>
          <w:lang w:val="lv-LV"/>
        </w:rPr>
        <w:t>L.Bergmanis</w:t>
      </w:r>
      <w:r w:rsidRPr="007C5254">
        <w:rPr>
          <w:lang w:val="lv-LV"/>
        </w:rPr>
        <w:t>/</w:t>
      </w:r>
    </w:p>
    <w:p w:rsidR="00C936B8" w:rsidRPr="007C5254" w:rsidRDefault="00C936B8" w:rsidP="005E4960">
      <w:pPr>
        <w:jc w:val="right"/>
        <w:rPr>
          <w:caps/>
          <w:lang w:val="lv-LV"/>
        </w:rPr>
      </w:pPr>
    </w:p>
    <w:p w:rsidR="00C936B8" w:rsidRPr="007C5254" w:rsidRDefault="00C936B8" w:rsidP="005E4960">
      <w:pPr>
        <w:jc w:val="both"/>
        <w:rPr>
          <w:caps/>
          <w:lang w:val="lv-LV"/>
        </w:rPr>
      </w:pPr>
    </w:p>
    <w:p w:rsidR="00F332F8" w:rsidRPr="007C5254" w:rsidRDefault="00F332F8" w:rsidP="005E4960">
      <w:pPr>
        <w:jc w:val="both"/>
        <w:rPr>
          <w:caps/>
          <w:lang w:val="lv-LV"/>
        </w:rPr>
      </w:pPr>
    </w:p>
    <w:p w:rsidR="00C936B8" w:rsidRPr="007C5254" w:rsidRDefault="00C936B8" w:rsidP="005E4960">
      <w:pPr>
        <w:jc w:val="both"/>
        <w:rPr>
          <w:caps/>
          <w:lang w:val="lv-LV"/>
        </w:rPr>
      </w:pPr>
    </w:p>
    <w:p w:rsidR="00C936B8" w:rsidRPr="007C5254" w:rsidRDefault="00C936B8" w:rsidP="005E4960">
      <w:pPr>
        <w:jc w:val="both"/>
        <w:rPr>
          <w:caps/>
          <w:lang w:val="lv-LV"/>
        </w:rPr>
      </w:pPr>
    </w:p>
    <w:p w:rsidR="00C936B8" w:rsidRPr="007C5254" w:rsidRDefault="00C936B8" w:rsidP="005E4960">
      <w:pPr>
        <w:jc w:val="both"/>
        <w:rPr>
          <w:caps/>
          <w:lang w:val="lv-LV"/>
        </w:rPr>
      </w:pPr>
    </w:p>
    <w:p w:rsidR="00C936B8" w:rsidRPr="007C5254" w:rsidRDefault="00C936B8" w:rsidP="005E4960">
      <w:pPr>
        <w:jc w:val="both"/>
        <w:rPr>
          <w:caps/>
          <w:lang w:val="lv-LV"/>
        </w:rPr>
      </w:pPr>
    </w:p>
    <w:p w:rsidR="00C936B8" w:rsidRPr="007C5254" w:rsidRDefault="00C936B8" w:rsidP="005E4960">
      <w:pPr>
        <w:jc w:val="both"/>
        <w:rPr>
          <w:caps/>
          <w:lang w:val="lv-LV"/>
        </w:rPr>
      </w:pPr>
    </w:p>
    <w:p w:rsidR="00C936B8" w:rsidRPr="007C5254" w:rsidRDefault="00C936B8" w:rsidP="005E4960">
      <w:pPr>
        <w:jc w:val="both"/>
        <w:rPr>
          <w:caps/>
          <w:lang w:val="lv-LV"/>
        </w:rPr>
      </w:pPr>
    </w:p>
    <w:p w:rsidR="00C936B8" w:rsidRPr="007C5254" w:rsidRDefault="00D42D60" w:rsidP="005E4960">
      <w:pPr>
        <w:jc w:val="center"/>
        <w:rPr>
          <w:b/>
          <w:bCs/>
          <w:caps/>
          <w:sz w:val="32"/>
          <w:szCs w:val="32"/>
          <w:lang w:val="lv-LV"/>
        </w:rPr>
      </w:pPr>
      <w:r w:rsidRPr="007C5254">
        <w:rPr>
          <w:b/>
          <w:bCs/>
          <w:caps/>
          <w:sz w:val="32"/>
          <w:szCs w:val="32"/>
          <w:lang w:val="lv-LV"/>
        </w:rPr>
        <w:t xml:space="preserve">publiskais </w:t>
      </w:r>
      <w:r w:rsidR="00400351" w:rsidRPr="007C5254">
        <w:rPr>
          <w:b/>
          <w:bCs/>
          <w:caps/>
          <w:sz w:val="32"/>
          <w:szCs w:val="32"/>
          <w:lang w:val="lv-LV"/>
        </w:rPr>
        <w:t>Iepirkums</w:t>
      </w:r>
    </w:p>
    <w:p w:rsidR="00D42D60" w:rsidRPr="007C5254" w:rsidRDefault="00D42D60" w:rsidP="005E4960">
      <w:pPr>
        <w:jc w:val="center"/>
        <w:rPr>
          <w:b/>
          <w:bCs/>
          <w:caps/>
          <w:sz w:val="32"/>
          <w:szCs w:val="32"/>
          <w:lang w:val="lv-LV"/>
        </w:rPr>
      </w:pPr>
    </w:p>
    <w:p w:rsidR="00D42D60" w:rsidRPr="007C5254" w:rsidRDefault="00D42D60" w:rsidP="00D42D60">
      <w:pPr>
        <w:pStyle w:val="Title"/>
        <w:spacing w:line="360" w:lineRule="auto"/>
      </w:pPr>
      <w:r w:rsidRPr="007C5254">
        <w:t>Saskaņā</w:t>
      </w:r>
      <w:r w:rsidR="006B7ADE" w:rsidRPr="007C5254">
        <w:t xml:space="preserve"> ar Publisko iepirkumu likuma 9.</w:t>
      </w:r>
      <w:r w:rsidRPr="007C5254">
        <w:rPr>
          <w:vertAlign w:val="superscript"/>
        </w:rPr>
        <w:t xml:space="preserve"> </w:t>
      </w:r>
      <w:r w:rsidRPr="007C5254">
        <w:t xml:space="preserve">pantu </w:t>
      </w:r>
    </w:p>
    <w:p w:rsidR="00D42D60" w:rsidRPr="007C5254" w:rsidRDefault="00D42D60" w:rsidP="005E4960">
      <w:pPr>
        <w:jc w:val="center"/>
        <w:rPr>
          <w:b/>
          <w:bCs/>
          <w:caps/>
          <w:sz w:val="32"/>
          <w:szCs w:val="32"/>
          <w:lang w:val="lv-LV"/>
        </w:rPr>
      </w:pPr>
    </w:p>
    <w:p w:rsidR="00C936B8" w:rsidRPr="007C5254" w:rsidRDefault="00C936B8" w:rsidP="005E4960">
      <w:pPr>
        <w:jc w:val="center"/>
        <w:rPr>
          <w:b/>
          <w:bCs/>
          <w:caps/>
          <w:sz w:val="32"/>
          <w:szCs w:val="32"/>
          <w:lang w:val="lv-LV"/>
        </w:rPr>
      </w:pPr>
    </w:p>
    <w:p w:rsidR="00C936B8" w:rsidRPr="007C5254" w:rsidRDefault="00474C5A" w:rsidP="005E4960">
      <w:pPr>
        <w:jc w:val="center"/>
        <w:rPr>
          <w:caps/>
          <w:sz w:val="32"/>
          <w:szCs w:val="32"/>
          <w:lang w:val="lv-LV"/>
        </w:rPr>
      </w:pPr>
      <w:r w:rsidRPr="007C5254">
        <w:rPr>
          <w:rStyle w:val="colora"/>
          <w:b/>
          <w:sz w:val="32"/>
          <w:szCs w:val="32"/>
          <w:lang w:val="lv-LV"/>
        </w:rPr>
        <w:t xml:space="preserve">AMATPERSONU UN </w:t>
      </w:r>
      <w:r w:rsidR="00314F2B" w:rsidRPr="007C5254">
        <w:rPr>
          <w:rStyle w:val="colora"/>
          <w:b/>
          <w:sz w:val="32"/>
          <w:szCs w:val="32"/>
          <w:lang w:val="lv-LV"/>
        </w:rPr>
        <w:t>DARBINIEKU VESELĪBAS APDROŠINĀŠANA</w:t>
      </w:r>
      <w:r w:rsidR="00302737" w:rsidRPr="007C5254">
        <w:rPr>
          <w:rStyle w:val="colora"/>
          <w:b/>
          <w:sz w:val="32"/>
          <w:szCs w:val="32"/>
          <w:lang w:val="lv-LV"/>
        </w:rPr>
        <w:t>S IEGĀDE</w:t>
      </w:r>
    </w:p>
    <w:p w:rsidR="00C936B8" w:rsidRPr="007C5254" w:rsidRDefault="001621D5" w:rsidP="005E4960">
      <w:pPr>
        <w:jc w:val="center"/>
        <w:rPr>
          <w:caps/>
          <w:sz w:val="32"/>
          <w:szCs w:val="32"/>
          <w:lang w:val="lv-LV"/>
        </w:rPr>
      </w:pPr>
      <w:r w:rsidRPr="007C5254">
        <w:rPr>
          <w:caps/>
          <w:sz w:val="32"/>
          <w:szCs w:val="32"/>
          <w:lang w:val="lv-LV"/>
        </w:rPr>
        <w:t>(identifikācijas Nr.</w:t>
      </w:r>
      <w:r w:rsidR="006B7ADE" w:rsidRPr="007C5254">
        <w:rPr>
          <w:b/>
          <w:bCs/>
          <w:caps/>
          <w:sz w:val="32"/>
          <w:szCs w:val="32"/>
          <w:lang w:val="lv-LV"/>
        </w:rPr>
        <w:t xml:space="preserve"> </w:t>
      </w:r>
      <w:bookmarkStart w:id="3" w:name="_Hlk478111150"/>
      <w:r w:rsidR="006B7ADE" w:rsidRPr="007C5254">
        <w:rPr>
          <w:b/>
          <w:bCs/>
          <w:caps/>
          <w:sz w:val="32"/>
          <w:szCs w:val="32"/>
          <w:lang w:val="lv-LV"/>
        </w:rPr>
        <w:t>BKS2017/18/9p</w:t>
      </w:r>
      <w:bookmarkEnd w:id="3"/>
      <w:r w:rsidR="00C936B8" w:rsidRPr="007C5254">
        <w:rPr>
          <w:caps/>
          <w:sz w:val="32"/>
          <w:szCs w:val="32"/>
          <w:lang w:val="lv-LV"/>
        </w:rPr>
        <w:t>)</w:t>
      </w:r>
    </w:p>
    <w:p w:rsidR="00C936B8" w:rsidRPr="007C5254" w:rsidRDefault="00C936B8" w:rsidP="005E4960">
      <w:pPr>
        <w:jc w:val="center"/>
        <w:rPr>
          <w:caps/>
          <w:sz w:val="32"/>
          <w:szCs w:val="32"/>
          <w:lang w:val="lv-LV"/>
        </w:rPr>
      </w:pPr>
    </w:p>
    <w:p w:rsidR="001621D5" w:rsidRPr="007C5254" w:rsidRDefault="001621D5" w:rsidP="005E4960">
      <w:pPr>
        <w:jc w:val="center"/>
        <w:rPr>
          <w:caps/>
          <w:sz w:val="32"/>
          <w:szCs w:val="32"/>
          <w:lang w:val="lv-LV"/>
        </w:rPr>
      </w:pPr>
    </w:p>
    <w:p w:rsidR="001621D5" w:rsidRPr="007C5254" w:rsidRDefault="001621D5" w:rsidP="005E4960">
      <w:pPr>
        <w:jc w:val="center"/>
        <w:rPr>
          <w:caps/>
          <w:sz w:val="32"/>
          <w:szCs w:val="32"/>
          <w:lang w:val="lv-LV"/>
        </w:rPr>
      </w:pPr>
    </w:p>
    <w:p w:rsidR="00A764A1" w:rsidRPr="007C5254" w:rsidRDefault="00A764A1" w:rsidP="005E4960">
      <w:pPr>
        <w:jc w:val="center"/>
        <w:rPr>
          <w:caps/>
          <w:lang w:val="lv-LV"/>
        </w:rPr>
      </w:pPr>
    </w:p>
    <w:p w:rsidR="00A764A1" w:rsidRPr="007C5254" w:rsidRDefault="00A764A1" w:rsidP="005E4960">
      <w:pPr>
        <w:jc w:val="center"/>
        <w:rPr>
          <w:caps/>
          <w:sz w:val="40"/>
          <w:szCs w:val="40"/>
          <w:lang w:val="lv-LV"/>
        </w:rPr>
      </w:pPr>
    </w:p>
    <w:p w:rsidR="00C936B8" w:rsidRPr="007C5254" w:rsidRDefault="00C936B8" w:rsidP="005E4960">
      <w:pPr>
        <w:jc w:val="center"/>
        <w:rPr>
          <w:caps/>
          <w:sz w:val="40"/>
          <w:szCs w:val="40"/>
          <w:lang w:val="lv-LV"/>
        </w:rPr>
      </w:pPr>
      <w:r w:rsidRPr="007C5254">
        <w:rPr>
          <w:caps/>
          <w:sz w:val="40"/>
          <w:szCs w:val="40"/>
          <w:lang w:val="lv-LV"/>
        </w:rPr>
        <w:t>NoLIKUMS</w:t>
      </w: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C936B8" w:rsidRPr="007C5254" w:rsidRDefault="00C936B8" w:rsidP="005E4960">
      <w:pPr>
        <w:jc w:val="center"/>
        <w:rPr>
          <w:caps/>
          <w:lang w:val="lv-LV"/>
        </w:rPr>
      </w:pPr>
    </w:p>
    <w:p w:rsidR="00795A63" w:rsidRPr="007C5254" w:rsidRDefault="00795A63" w:rsidP="005E4960">
      <w:pPr>
        <w:jc w:val="center"/>
        <w:rPr>
          <w:caps/>
          <w:lang w:val="lv-LV"/>
        </w:rPr>
      </w:pPr>
    </w:p>
    <w:p w:rsidR="00A764A1" w:rsidRPr="007C5254" w:rsidRDefault="00A764A1" w:rsidP="005E4960">
      <w:pPr>
        <w:jc w:val="center"/>
        <w:rPr>
          <w:caps/>
          <w:lang w:val="lv-LV"/>
        </w:rPr>
      </w:pPr>
    </w:p>
    <w:p w:rsidR="00795A63" w:rsidRPr="007C5254" w:rsidRDefault="00795A63" w:rsidP="005E4960">
      <w:pPr>
        <w:pStyle w:val="BodyText3"/>
        <w:spacing w:before="120" w:after="120"/>
        <w:rPr>
          <w:rFonts w:ascii="Times New Roman" w:hAnsi="Times New Roman"/>
          <w:caps/>
          <w:szCs w:val="24"/>
        </w:rPr>
      </w:pPr>
      <w:bookmarkStart w:id="4" w:name="_Toc26600573"/>
      <w:bookmarkStart w:id="5" w:name="_Toc59188035"/>
      <w:bookmarkEnd w:id="0"/>
      <w:bookmarkEnd w:id="1"/>
    </w:p>
    <w:p w:rsidR="00795A63" w:rsidRPr="007C5254" w:rsidRDefault="00795A63" w:rsidP="005E4960">
      <w:pPr>
        <w:pStyle w:val="BodyText3"/>
        <w:spacing w:before="120" w:after="120"/>
        <w:rPr>
          <w:rFonts w:ascii="Times New Roman" w:hAnsi="Times New Roman"/>
          <w:caps/>
          <w:szCs w:val="24"/>
        </w:rPr>
      </w:pPr>
    </w:p>
    <w:p w:rsidR="00C936B8" w:rsidRPr="007C5254" w:rsidRDefault="00C936B8" w:rsidP="005E4960">
      <w:pPr>
        <w:pStyle w:val="BodyText3"/>
        <w:spacing w:before="120" w:after="120"/>
        <w:rPr>
          <w:rFonts w:ascii="Times New Roman" w:hAnsi="Times New Roman"/>
          <w:caps/>
          <w:szCs w:val="24"/>
        </w:rPr>
      </w:pPr>
      <w:r w:rsidRPr="007C5254">
        <w:rPr>
          <w:rFonts w:ascii="Times New Roman" w:hAnsi="Times New Roman"/>
          <w:caps/>
          <w:szCs w:val="24"/>
        </w:rPr>
        <w:t>1.Vispārīgā informācija</w:t>
      </w:r>
    </w:p>
    <w:p w:rsidR="00EB1BFB" w:rsidRPr="007C5254" w:rsidRDefault="00EB1BFB" w:rsidP="005E4960">
      <w:pPr>
        <w:pStyle w:val="BodyText3"/>
        <w:spacing w:before="120" w:after="120"/>
        <w:rPr>
          <w:rFonts w:ascii="Times New Roman" w:hAnsi="Times New Roman"/>
          <w:szCs w:val="24"/>
        </w:rPr>
      </w:pPr>
    </w:p>
    <w:p w:rsidR="00C936B8" w:rsidRPr="007C5254" w:rsidRDefault="00C936B8" w:rsidP="005E4960">
      <w:pPr>
        <w:jc w:val="both"/>
        <w:rPr>
          <w:b/>
          <w:lang w:val="lv-LV"/>
        </w:rPr>
      </w:pPr>
      <w:r w:rsidRPr="007C5254">
        <w:rPr>
          <w:b/>
          <w:lang w:val="lv-LV"/>
        </w:rPr>
        <w:t>1.1</w:t>
      </w:r>
      <w:r w:rsidR="00A764A1" w:rsidRPr="007C5254">
        <w:rPr>
          <w:b/>
          <w:lang w:val="lv-LV"/>
        </w:rPr>
        <w:t>.</w:t>
      </w:r>
      <w:r w:rsidRPr="007C5254">
        <w:rPr>
          <w:b/>
          <w:lang w:val="lv-LV"/>
        </w:rPr>
        <w:t xml:space="preserve"> Iepirkuma </w:t>
      </w:r>
      <w:bookmarkEnd w:id="4"/>
      <w:bookmarkEnd w:id="5"/>
      <w:r w:rsidRPr="007C5254">
        <w:rPr>
          <w:b/>
          <w:lang w:val="lv-LV"/>
        </w:rPr>
        <w:t>procedūra</w:t>
      </w:r>
    </w:p>
    <w:p w:rsidR="00C936B8" w:rsidRPr="007C5254" w:rsidRDefault="00C936B8" w:rsidP="005E4960">
      <w:pPr>
        <w:jc w:val="both"/>
        <w:rPr>
          <w:lang w:val="lv-LV"/>
        </w:rPr>
      </w:pPr>
      <w:bookmarkStart w:id="6" w:name="_Toc26600574"/>
      <w:bookmarkStart w:id="7" w:name="_Toc59188036"/>
      <w:r w:rsidRPr="007C5254">
        <w:rPr>
          <w:lang w:val="lv-LV"/>
        </w:rPr>
        <w:t xml:space="preserve">         </w:t>
      </w:r>
      <w:r w:rsidR="00D42D60" w:rsidRPr="007C5254">
        <w:rPr>
          <w:lang w:val="lv-LV"/>
        </w:rPr>
        <w:t>Publiskais i</w:t>
      </w:r>
      <w:r w:rsidR="00F76AC4" w:rsidRPr="007C5254">
        <w:rPr>
          <w:lang w:val="lv-LV"/>
        </w:rPr>
        <w:t>epirkums</w:t>
      </w:r>
      <w:r w:rsidR="00EB1BFB" w:rsidRPr="007C5254">
        <w:rPr>
          <w:lang w:val="lv-LV"/>
        </w:rPr>
        <w:t>, identifikācijas Nr.</w:t>
      </w:r>
      <w:r w:rsidR="006B7ADE" w:rsidRPr="007C5254">
        <w:rPr>
          <w:lang w:val="lv-LV"/>
        </w:rPr>
        <w:t xml:space="preserve"> BKS2017/18/9P</w:t>
      </w:r>
      <w:r w:rsidR="00337684" w:rsidRPr="007C5254">
        <w:rPr>
          <w:lang w:val="lv-LV"/>
        </w:rPr>
        <w:t xml:space="preserve"> </w:t>
      </w:r>
      <w:r w:rsidR="00CC3593" w:rsidRPr="007C5254">
        <w:rPr>
          <w:lang w:val="lv-LV"/>
        </w:rPr>
        <w:t xml:space="preserve"> „</w:t>
      </w:r>
      <w:r w:rsidR="006679A6" w:rsidRPr="007C5254">
        <w:rPr>
          <w:lang w:val="lv-LV"/>
        </w:rPr>
        <w:t>Amatpersonu un d</w:t>
      </w:r>
      <w:r w:rsidR="004501EC" w:rsidRPr="007C5254">
        <w:rPr>
          <w:lang w:val="lv-LV"/>
        </w:rPr>
        <w:t>arbinieku veselības apdrošināšana</w:t>
      </w:r>
      <w:r w:rsidR="00302737" w:rsidRPr="007C5254">
        <w:rPr>
          <w:lang w:val="lv-LV"/>
        </w:rPr>
        <w:t>s iegāde</w:t>
      </w:r>
      <w:r w:rsidR="00D42D60" w:rsidRPr="007C5254">
        <w:rPr>
          <w:lang w:val="lv-LV"/>
        </w:rPr>
        <w:t>”</w:t>
      </w:r>
      <w:r w:rsidR="00520936" w:rsidRPr="007C5254">
        <w:rPr>
          <w:lang w:val="lv-LV"/>
        </w:rPr>
        <w:t>, saskaņā ar Publisko iepirkumu likumu (turpmāk – PIL).</w:t>
      </w:r>
      <w:r w:rsidRPr="007C5254">
        <w:rPr>
          <w:lang w:val="lv-LV"/>
        </w:rPr>
        <w:t xml:space="preserve"> </w:t>
      </w:r>
    </w:p>
    <w:p w:rsidR="00C936B8" w:rsidRPr="007C5254" w:rsidRDefault="006B7ADE" w:rsidP="005E4960">
      <w:pPr>
        <w:jc w:val="both"/>
        <w:rPr>
          <w:lang w:val="lv-LV"/>
        </w:rPr>
      </w:pPr>
      <w:r w:rsidRPr="007C5254">
        <w:rPr>
          <w:lang w:val="lv-LV"/>
        </w:rPr>
        <w:t>CPV kods 66512200-4</w:t>
      </w:r>
    </w:p>
    <w:p w:rsidR="00C936B8" w:rsidRPr="007C5254" w:rsidRDefault="00C936B8" w:rsidP="005E4960">
      <w:pPr>
        <w:jc w:val="both"/>
        <w:rPr>
          <w:lang w:val="lv-LV"/>
        </w:rPr>
      </w:pPr>
    </w:p>
    <w:p w:rsidR="00C936B8" w:rsidRPr="007C5254" w:rsidRDefault="00C936B8" w:rsidP="00075BCF">
      <w:pPr>
        <w:numPr>
          <w:ilvl w:val="1"/>
          <w:numId w:val="1"/>
        </w:numPr>
        <w:jc w:val="both"/>
        <w:rPr>
          <w:lang w:val="lv-LV"/>
        </w:rPr>
      </w:pPr>
      <w:r w:rsidRPr="007C5254">
        <w:rPr>
          <w:b/>
          <w:bCs/>
          <w:lang w:val="lv-LV"/>
        </w:rPr>
        <w:t>Pasūtītājs</w:t>
      </w:r>
      <w:r w:rsidR="00520936" w:rsidRPr="007C5254">
        <w:rPr>
          <w:b/>
          <w:bCs/>
          <w:lang w:val="lv-LV"/>
        </w:rPr>
        <w:t xml:space="preserve"> un tā kontaktpersona</w:t>
      </w:r>
      <w:r w:rsidRPr="007C5254">
        <w:rPr>
          <w:lang w:val="lv-LV"/>
        </w:rPr>
        <w:t xml:space="preserve">: </w:t>
      </w:r>
    </w:p>
    <w:p w:rsidR="00C936B8" w:rsidRPr="007C5254" w:rsidRDefault="00C936B8" w:rsidP="005E4960">
      <w:pPr>
        <w:jc w:val="both"/>
        <w:rPr>
          <w:lang w:val="lv-LV"/>
        </w:rPr>
      </w:pPr>
      <w:r w:rsidRPr="007C5254">
        <w:rPr>
          <w:b/>
          <w:bCs/>
          <w:lang w:val="lv-LV"/>
        </w:rPr>
        <w:t xml:space="preserve">          </w:t>
      </w:r>
      <w:r w:rsidR="00795A63" w:rsidRPr="007C5254">
        <w:rPr>
          <w:b/>
          <w:bCs/>
          <w:lang w:val="lv-LV"/>
        </w:rPr>
        <w:t>N</w:t>
      </w:r>
      <w:r w:rsidR="00795A63" w:rsidRPr="007C5254">
        <w:rPr>
          <w:lang w:val="lv-LV"/>
        </w:rPr>
        <w:t>osaukums</w:t>
      </w:r>
      <w:r w:rsidR="00DD047B" w:rsidRPr="007C5254">
        <w:rPr>
          <w:lang w:val="lv-LV"/>
        </w:rPr>
        <w:t xml:space="preserve"> SIA “Baložu komunālā saimniecība”</w:t>
      </w:r>
    </w:p>
    <w:p w:rsidR="00C936B8" w:rsidRPr="007C5254" w:rsidRDefault="00C936B8" w:rsidP="005E4960">
      <w:pPr>
        <w:ind w:left="426" w:hanging="426"/>
        <w:jc w:val="both"/>
        <w:rPr>
          <w:lang w:val="lv-LV"/>
        </w:rPr>
      </w:pPr>
      <w:r w:rsidRPr="007C5254">
        <w:rPr>
          <w:lang w:val="lv-LV"/>
        </w:rPr>
        <w:t xml:space="preserve">          </w:t>
      </w:r>
      <w:r w:rsidR="00795A63" w:rsidRPr="007C5254">
        <w:rPr>
          <w:lang w:val="lv-LV"/>
        </w:rPr>
        <w:t>Adrese</w:t>
      </w:r>
      <w:r w:rsidR="00DD047B" w:rsidRPr="007C5254">
        <w:rPr>
          <w:lang w:val="lv-LV"/>
        </w:rPr>
        <w:t xml:space="preserve"> Kr.Barona iela 1, Baloži, Ķekavas novads, LV – 2128, Latvija.</w:t>
      </w:r>
    </w:p>
    <w:p w:rsidR="00C936B8" w:rsidRPr="007C5254" w:rsidRDefault="00C936B8" w:rsidP="005E4960">
      <w:pPr>
        <w:ind w:left="426" w:hanging="426"/>
        <w:jc w:val="both"/>
        <w:rPr>
          <w:lang w:val="lv-LV"/>
        </w:rPr>
      </w:pPr>
      <w:r w:rsidRPr="007C5254">
        <w:rPr>
          <w:lang w:val="lv-LV"/>
        </w:rPr>
        <w:tab/>
        <w:t xml:space="preserve">   Tālr.</w:t>
      </w:r>
      <w:r w:rsidR="00553F38" w:rsidRPr="007C5254">
        <w:rPr>
          <w:lang w:val="lv-LV"/>
        </w:rPr>
        <w:t xml:space="preserve"> 67916723; 29720976.</w:t>
      </w:r>
    </w:p>
    <w:p w:rsidR="00C936B8" w:rsidRPr="007C5254" w:rsidRDefault="00AC1E2A" w:rsidP="005E4960">
      <w:pPr>
        <w:ind w:left="426" w:hanging="426"/>
        <w:jc w:val="both"/>
        <w:rPr>
          <w:lang w:val="lv-LV"/>
        </w:rPr>
      </w:pPr>
      <w:r w:rsidRPr="007C5254">
        <w:rPr>
          <w:lang w:val="lv-LV"/>
        </w:rPr>
        <w:t xml:space="preserve">          </w:t>
      </w:r>
      <w:r w:rsidR="00C936B8" w:rsidRPr="007C5254">
        <w:rPr>
          <w:lang w:val="lv-LV"/>
        </w:rPr>
        <w:t>E</w:t>
      </w:r>
      <w:r w:rsidR="00DA77A9" w:rsidRPr="007C5254">
        <w:rPr>
          <w:lang w:val="lv-LV"/>
        </w:rPr>
        <w:t xml:space="preserve">lektroniskā pasta adrese: </w:t>
      </w:r>
      <w:hyperlink r:id="rId8" w:history="1">
        <w:r w:rsidR="00553F38" w:rsidRPr="007C5254">
          <w:rPr>
            <w:rStyle w:val="Hyperlink"/>
            <w:lang w:val="lv-LV"/>
          </w:rPr>
          <w:t>info@sia-bks.lv</w:t>
        </w:r>
      </w:hyperlink>
    </w:p>
    <w:p w:rsidR="00C936B8" w:rsidRPr="007C5254" w:rsidRDefault="00520936" w:rsidP="005E4960">
      <w:pPr>
        <w:ind w:left="426" w:hanging="426"/>
        <w:jc w:val="both"/>
        <w:rPr>
          <w:lang w:val="lv-LV"/>
        </w:rPr>
      </w:pPr>
      <w:r w:rsidRPr="007C5254">
        <w:rPr>
          <w:lang w:val="lv-LV"/>
        </w:rPr>
        <w:t xml:space="preserve">Pasūtītāja kontaktpersona: </w:t>
      </w:r>
      <w:r w:rsidR="001603CF" w:rsidRPr="007C5254">
        <w:rPr>
          <w:lang w:val="lv-LV"/>
        </w:rPr>
        <w:t xml:space="preserve">Iepirkuma komisijas </w:t>
      </w:r>
      <w:r w:rsidR="00553F38" w:rsidRPr="007C5254">
        <w:rPr>
          <w:lang w:val="lv-LV"/>
        </w:rPr>
        <w:t>loceklis Jolanta Meikšāne;</w:t>
      </w:r>
      <w:r w:rsidR="0027614D" w:rsidRPr="007C5254">
        <w:rPr>
          <w:lang w:val="lv-LV"/>
        </w:rPr>
        <w:t xml:space="preserve"> </w:t>
      </w:r>
      <w:r w:rsidRPr="007C5254">
        <w:rPr>
          <w:lang w:val="lv-LV"/>
        </w:rPr>
        <w:t>tālrunis</w:t>
      </w:r>
      <w:r w:rsidR="00553F38" w:rsidRPr="007C5254">
        <w:rPr>
          <w:lang w:val="lv-LV"/>
        </w:rPr>
        <w:t xml:space="preserve"> 26005126;</w:t>
      </w:r>
      <w:r w:rsidR="00457B9F" w:rsidRPr="007C5254">
        <w:rPr>
          <w:lang w:val="lv-LV"/>
        </w:rPr>
        <w:t xml:space="preserve"> e-pasts: </w:t>
      </w:r>
      <w:r w:rsidR="00553F38" w:rsidRPr="007C5254">
        <w:rPr>
          <w:lang w:val="lv-LV"/>
        </w:rPr>
        <w:t>jolanta.meiksane@sia-bks.lv.</w:t>
      </w:r>
    </w:p>
    <w:p w:rsidR="006505A1" w:rsidRPr="007C5254" w:rsidRDefault="006505A1" w:rsidP="005E4960">
      <w:pPr>
        <w:ind w:left="426" w:hanging="426"/>
        <w:jc w:val="both"/>
        <w:rPr>
          <w:lang w:val="lv-LV"/>
        </w:rPr>
      </w:pPr>
    </w:p>
    <w:p w:rsidR="00C936B8" w:rsidRPr="007C5254" w:rsidRDefault="00C936B8" w:rsidP="005E4960">
      <w:pPr>
        <w:ind w:left="426" w:hanging="426"/>
        <w:jc w:val="both"/>
        <w:rPr>
          <w:lang w:val="lv-LV"/>
        </w:rPr>
      </w:pPr>
      <w:r w:rsidRPr="007C5254">
        <w:rPr>
          <w:b/>
          <w:bCs/>
          <w:lang w:val="lv-LV"/>
        </w:rPr>
        <w:t xml:space="preserve">1.3. </w:t>
      </w:r>
      <w:r w:rsidRPr="007C5254">
        <w:rPr>
          <w:b/>
          <w:bCs/>
          <w:lang w:val="lv-LV"/>
        </w:rPr>
        <w:tab/>
        <w:t>Iepirkuma priekšmets un apraksts</w:t>
      </w:r>
      <w:r w:rsidRPr="007C5254">
        <w:rPr>
          <w:lang w:val="lv-LV"/>
        </w:rPr>
        <w:t>:</w:t>
      </w:r>
      <w:r w:rsidRPr="007C5254">
        <w:rPr>
          <w:lang w:val="lv-LV"/>
        </w:rPr>
        <w:tab/>
      </w:r>
    </w:p>
    <w:p w:rsidR="00C936B8" w:rsidRPr="007C5254" w:rsidRDefault="00C936B8" w:rsidP="005E4960">
      <w:pPr>
        <w:ind w:left="993" w:hanging="567"/>
        <w:jc w:val="both"/>
        <w:rPr>
          <w:lang w:val="lv-LV"/>
        </w:rPr>
      </w:pPr>
      <w:r w:rsidRPr="007C5254">
        <w:rPr>
          <w:lang w:val="lv-LV"/>
        </w:rPr>
        <w:t>1.3.1.</w:t>
      </w:r>
      <w:r w:rsidRPr="007C5254">
        <w:rPr>
          <w:lang w:val="lv-LV"/>
        </w:rPr>
        <w:tab/>
        <w:t xml:space="preserve">Iepirkuma </w:t>
      </w:r>
      <w:r w:rsidR="006505A1" w:rsidRPr="007C5254">
        <w:rPr>
          <w:lang w:val="lv-LV"/>
        </w:rPr>
        <w:t xml:space="preserve">prognozētais </w:t>
      </w:r>
      <w:r w:rsidRPr="007C5254">
        <w:rPr>
          <w:lang w:val="lv-LV"/>
        </w:rPr>
        <w:t xml:space="preserve">priekšmets ir </w:t>
      </w:r>
      <w:r w:rsidR="00DD047B" w:rsidRPr="007C5254">
        <w:rPr>
          <w:lang w:val="lv-LV"/>
        </w:rPr>
        <w:t>63</w:t>
      </w:r>
      <w:r w:rsidR="00337684" w:rsidRPr="007C5254">
        <w:rPr>
          <w:lang w:val="lv-LV"/>
        </w:rPr>
        <w:t xml:space="preserve"> (</w:t>
      </w:r>
      <w:r w:rsidR="00DD047B" w:rsidRPr="007C5254">
        <w:rPr>
          <w:lang w:val="lv-LV"/>
        </w:rPr>
        <w:t>sešdesmit trīs</w:t>
      </w:r>
      <w:r w:rsidR="00337684" w:rsidRPr="007C5254">
        <w:rPr>
          <w:lang w:val="lv-LV"/>
        </w:rPr>
        <w:t xml:space="preserve">) </w:t>
      </w:r>
      <w:r w:rsidR="00DD047B" w:rsidRPr="007C5254">
        <w:rPr>
          <w:lang w:val="lv-LV"/>
        </w:rPr>
        <w:t xml:space="preserve">amatpersonu un </w:t>
      </w:r>
      <w:r w:rsidR="00337684" w:rsidRPr="007C5254">
        <w:rPr>
          <w:lang w:val="lv-LV"/>
        </w:rPr>
        <w:t>darbinieku veselības apdrošināšana</w:t>
      </w:r>
      <w:r w:rsidR="00302737" w:rsidRPr="007C5254">
        <w:rPr>
          <w:lang w:val="lv-LV"/>
        </w:rPr>
        <w:t xml:space="preserve">s </w:t>
      </w:r>
      <w:r w:rsidR="00F646AC" w:rsidRPr="007C5254">
        <w:rPr>
          <w:lang w:val="lv-LV"/>
        </w:rPr>
        <w:t xml:space="preserve">polišu </w:t>
      </w:r>
      <w:r w:rsidR="00302737" w:rsidRPr="007C5254">
        <w:rPr>
          <w:lang w:val="lv-LV"/>
        </w:rPr>
        <w:t>iegāde</w:t>
      </w:r>
      <w:r w:rsidR="00337684" w:rsidRPr="007C5254">
        <w:rPr>
          <w:lang w:val="lv-LV"/>
        </w:rPr>
        <w:t xml:space="preserve"> uz 1 (vienu) gadu</w:t>
      </w:r>
      <w:r w:rsidR="00C5724B" w:rsidRPr="007C5254">
        <w:rPr>
          <w:lang w:val="lv-LV"/>
        </w:rPr>
        <w:t xml:space="preserve"> ar maksimālo</w:t>
      </w:r>
      <w:r w:rsidR="00FF5961" w:rsidRPr="007C5254">
        <w:rPr>
          <w:lang w:val="lv-LV"/>
        </w:rPr>
        <w:t xml:space="preserve"> gada apdrošināšanas prēmiju vienam apdrošinātajam EUR 300,00 (trīs simti)</w:t>
      </w:r>
      <w:r w:rsidR="00294C9E" w:rsidRPr="007C5254">
        <w:rPr>
          <w:lang w:val="lv-LV"/>
        </w:rPr>
        <w:t xml:space="preserve">, </w:t>
      </w:r>
      <w:r w:rsidR="00D73908" w:rsidRPr="007C5254">
        <w:rPr>
          <w:lang w:val="lv-LV"/>
        </w:rPr>
        <w:t>saskaņā ar Tehnisk</w:t>
      </w:r>
      <w:r w:rsidR="00CC3593" w:rsidRPr="007C5254">
        <w:rPr>
          <w:lang w:val="lv-LV"/>
        </w:rPr>
        <w:t>o specifikāciju (Pielikums Nr.2</w:t>
      </w:r>
      <w:r w:rsidR="00D73908" w:rsidRPr="007C5254">
        <w:rPr>
          <w:lang w:val="lv-LV"/>
        </w:rPr>
        <w:t>)</w:t>
      </w:r>
      <w:r w:rsidR="00DD047B" w:rsidRPr="007C5254">
        <w:rPr>
          <w:lang w:val="lv-LV"/>
        </w:rPr>
        <w:t>.</w:t>
      </w:r>
    </w:p>
    <w:p w:rsidR="00DD047B" w:rsidRPr="007C5254" w:rsidRDefault="00DD047B" w:rsidP="005E4960">
      <w:pPr>
        <w:ind w:left="993" w:hanging="567"/>
        <w:jc w:val="both"/>
        <w:rPr>
          <w:lang w:val="lv-LV"/>
        </w:rPr>
      </w:pPr>
      <w:r w:rsidRPr="007C5254">
        <w:rPr>
          <w:lang w:val="lv-LV"/>
        </w:rPr>
        <w:t>1.3.2. Sadalījums:</w:t>
      </w:r>
    </w:p>
    <w:p w:rsidR="00DD047B" w:rsidRPr="007C5254" w:rsidRDefault="00DD047B" w:rsidP="005E4960">
      <w:pPr>
        <w:ind w:left="993" w:hanging="567"/>
        <w:jc w:val="both"/>
        <w:rPr>
          <w:lang w:val="lv-LV"/>
        </w:rPr>
      </w:pPr>
      <w:r w:rsidRPr="007C5254">
        <w:rPr>
          <w:lang w:val="lv-LV"/>
        </w:rPr>
        <w:t>1.3.2.1. Pēc dzimuma: sievietes – 47,62%, vīrieši 52,38%.</w:t>
      </w:r>
    </w:p>
    <w:p w:rsidR="007A0095" w:rsidRPr="007C5254" w:rsidRDefault="007A0095" w:rsidP="005E4960">
      <w:pPr>
        <w:ind w:left="993" w:hanging="567"/>
        <w:jc w:val="both"/>
        <w:rPr>
          <w:lang w:val="lv-LV"/>
        </w:rPr>
      </w:pPr>
      <w:r w:rsidRPr="007C5254">
        <w:rPr>
          <w:lang w:val="lv-LV"/>
        </w:rPr>
        <w:t>1.3.2.2. Pēc vecuma:</w:t>
      </w:r>
    </w:p>
    <w:p w:rsidR="007A0095" w:rsidRPr="007C5254" w:rsidRDefault="007A0095" w:rsidP="007A0095">
      <w:pPr>
        <w:ind w:left="993" w:hanging="199"/>
        <w:jc w:val="both"/>
        <w:rPr>
          <w:lang w:val="lv-LV"/>
        </w:rPr>
      </w:pPr>
      <w:r w:rsidRPr="007C5254">
        <w:rPr>
          <w:lang w:val="lv-LV"/>
        </w:rPr>
        <w:t>- līdz 25 gadiem – 0%,</w:t>
      </w:r>
    </w:p>
    <w:p w:rsidR="007A0095" w:rsidRPr="007C5254" w:rsidRDefault="007A0095" w:rsidP="007A0095">
      <w:pPr>
        <w:ind w:left="993" w:hanging="199"/>
        <w:jc w:val="both"/>
        <w:rPr>
          <w:lang w:val="lv-LV"/>
        </w:rPr>
      </w:pPr>
      <w:r w:rsidRPr="007C5254">
        <w:rPr>
          <w:lang w:val="lv-LV"/>
        </w:rPr>
        <w:t>- no 26 gadiem līdz 35 gadiem – 4%,</w:t>
      </w:r>
    </w:p>
    <w:p w:rsidR="007A0095" w:rsidRPr="007C5254" w:rsidRDefault="007A0095" w:rsidP="007A0095">
      <w:pPr>
        <w:ind w:left="993" w:hanging="199"/>
        <w:jc w:val="both"/>
        <w:rPr>
          <w:lang w:val="lv-LV"/>
        </w:rPr>
      </w:pPr>
      <w:r w:rsidRPr="007C5254">
        <w:rPr>
          <w:lang w:val="lv-LV"/>
        </w:rPr>
        <w:t>- no 36 gadiem līdz 45 gadiem – 9%,</w:t>
      </w:r>
    </w:p>
    <w:p w:rsidR="007A0095" w:rsidRPr="007C5254" w:rsidRDefault="007A0095" w:rsidP="007A0095">
      <w:pPr>
        <w:ind w:left="993" w:hanging="199"/>
        <w:jc w:val="both"/>
        <w:rPr>
          <w:lang w:val="lv-LV"/>
        </w:rPr>
      </w:pPr>
      <w:r w:rsidRPr="007C5254">
        <w:rPr>
          <w:lang w:val="lv-LV"/>
        </w:rPr>
        <w:t>- no 46 gadiem līdz 55 gadiem – 15%,</w:t>
      </w:r>
    </w:p>
    <w:p w:rsidR="007A0095" w:rsidRPr="007C5254" w:rsidRDefault="007A0095" w:rsidP="007A0095">
      <w:pPr>
        <w:ind w:left="993" w:hanging="199"/>
        <w:jc w:val="both"/>
        <w:rPr>
          <w:lang w:val="lv-LV"/>
        </w:rPr>
      </w:pPr>
      <w:r w:rsidRPr="007C5254">
        <w:rPr>
          <w:lang w:val="lv-LV"/>
        </w:rPr>
        <w:t>- no 56 gadiem – 35%.</w:t>
      </w:r>
    </w:p>
    <w:p w:rsidR="007A0095" w:rsidRPr="007C5254" w:rsidRDefault="007A0095" w:rsidP="006505A1">
      <w:pPr>
        <w:ind w:left="426"/>
        <w:jc w:val="both"/>
        <w:rPr>
          <w:lang w:val="lv-LV"/>
        </w:rPr>
      </w:pPr>
      <w:r w:rsidRPr="007C5254">
        <w:rPr>
          <w:lang w:val="lv-LV"/>
        </w:rPr>
        <w:t>1.3.3. Līguma darbības laikā</w:t>
      </w:r>
      <w:r w:rsidR="006505A1" w:rsidRPr="007C5254">
        <w:rPr>
          <w:lang w:val="lv-LV"/>
        </w:rPr>
        <w:t xml:space="preserve"> ir iespējamas apdrošināmo darbinieku skaita svārstības, taču ne vairāk kā +/- </w:t>
      </w:r>
      <w:r w:rsidR="00BE52C1" w:rsidRPr="007C5254">
        <w:rPr>
          <w:lang w:val="lv-LV"/>
        </w:rPr>
        <w:t>5</w:t>
      </w:r>
      <w:r w:rsidR="006505A1" w:rsidRPr="007C5254">
        <w:rPr>
          <w:lang w:val="lv-LV"/>
        </w:rPr>
        <w:t>% (</w:t>
      </w:r>
      <w:r w:rsidR="00BE52C1" w:rsidRPr="007C5254">
        <w:rPr>
          <w:lang w:val="lv-LV"/>
        </w:rPr>
        <w:t>pieci</w:t>
      </w:r>
      <w:r w:rsidR="006505A1" w:rsidRPr="007C5254">
        <w:rPr>
          <w:lang w:val="lv-LV"/>
        </w:rPr>
        <w:t xml:space="preserve"> procenti) no Nolikuma 1.3.1.apakšpunktā minētā apdrošināmo darbinieku skaita.</w:t>
      </w:r>
    </w:p>
    <w:p w:rsidR="00C936B8" w:rsidRPr="007C5254" w:rsidRDefault="006A4B42" w:rsidP="00EB1BFB">
      <w:pPr>
        <w:ind w:left="993" w:hanging="567"/>
        <w:jc w:val="both"/>
        <w:rPr>
          <w:lang w:val="lv-LV"/>
        </w:rPr>
      </w:pPr>
      <w:r w:rsidRPr="007C5254">
        <w:rPr>
          <w:lang w:val="lv-LV"/>
        </w:rPr>
        <w:t>1.3.</w:t>
      </w:r>
      <w:r w:rsidR="006505A1" w:rsidRPr="007C5254">
        <w:rPr>
          <w:lang w:val="lv-LV"/>
        </w:rPr>
        <w:t>4</w:t>
      </w:r>
      <w:r w:rsidR="00C936B8" w:rsidRPr="007C5254">
        <w:rPr>
          <w:lang w:val="lv-LV"/>
        </w:rPr>
        <w:t>.</w:t>
      </w:r>
      <w:r w:rsidR="00781271" w:rsidRPr="007C5254">
        <w:rPr>
          <w:lang w:val="lv-LV"/>
        </w:rPr>
        <w:t xml:space="preserve"> </w:t>
      </w:r>
      <w:r w:rsidRPr="007C5254">
        <w:rPr>
          <w:lang w:val="lv-LV"/>
        </w:rPr>
        <w:t xml:space="preserve">Iepirkuma mērķis ir sasniegts, ja </w:t>
      </w:r>
      <w:r w:rsidR="00AF2209" w:rsidRPr="007C5254">
        <w:rPr>
          <w:lang w:val="lv-LV"/>
        </w:rPr>
        <w:t xml:space="preserve">noteikts uzvarētājs un </w:t>
      </w:r>
      <w:r w:rsidRPr="007C5254">
        <w:rPr>
          <w:lang w:val="lv-LV"/>
        </w:rPr>
        <w:t xml:space="preserve">noslēgts </w:t>
      </w:r>
      <w:r w:rsidR="00294C9E" w:rsidRPr="007C5254">
        <w:rPr>
          <w:lang w:val="lv-LV"/>
        </w:rPr>
        <w:t xml:space="preserve">pirkuma </w:t>
      </w:r>
      <w:r w:rsidRPr="007C5254">
        <w:rPr>
          <w:lang w:val="lv-LV"/>
        </w:rPr>
        <w:t xml:space="preserve">līgums </w:t>
      </w:r>
      <w:r w:rsidR="00AF2209" w:rsidRPr="007C5254">
        <w:rPr>
          <w:lang w:val="lv-LV"/>
        </w:rPr>
        <w:t xml:space="preserve">par </w:t>
      </w:r>
      <w:r w:rsidR="00337684" w:rsidRPr="007C5254">
        <w:rPr>
          <w:lang w:val="lv-LV"/>
        </w:rPr>
        <w:t>da</w:t>
      </w:r>
      <w:r w:rsidR="00302737" w:rsidRPr="007C5254">
        <w:rPr>
          <w:lang w:val="lv-LV"/>
        </w:rPr>
        <w:t>rbinieku veselības apdrošināšanas iegādi</w:t>
      </w:r>
      <w:r w:rsidRPr="007C5254">
        <w:rPr>
          <w:lang w:val="lv-LV"/>
        </w:rPr>
        <w:t>.</w:t>
      </w:r>
    </w:p>
    <w:p w:rsidR="00C936B8" w:rsidRPr="007C5254" w:rsidRDefault="00C936B8" w:rsidP="005E4960">
      <w:pPr>
        <w:ind w:left="993" w:hanging="567"/>
        <w:jc w:val="both"/>
        <w:rPr>
          <w:color w:val="FF0000"/>
          <w:lang w:val="lv-LV"/>
        </w:rPr>
      </w:pPr>
    </w:p>
    <w:p w:rsidR="00C936B8" w:rsidRPr="007C5254" w:rsidRDefault="00C936B8" w:rsidP="005E4960">
      <w:pPr>
        <w:pStyle w:val="Heading2"/>
        <w:keepNext w:val="0"/>
        <w:widowControl w:val="0"/>
        <w:numPr>
          <w:ilvl w:val="1"/>
          <w:numId w:val="0"/>
        </w:numPr>
        <w:tabs>
          <w:tab w:val="num" w:pos="567"/>
        </w:tabs>
        <w:autoSpaceDE w:val="0"/>
        <w:autoSpaceDN w:val="0"/>
        <w:ind w:left="567" w:hanging="567"/>
        <w:jc w:val="both"/>
        <w:rPr>
          <w:b/>
          <w:szCs w:val="24"/>
          <w:lang w:val="lv-LV"/>
        </w:rPr>
      </w:pPr>
      <w:bookmarkStart w:id="8" w:name="OLE_LINK1"/>
      <w:bookmarkStart w:id="9" w:name="OLE_LINK2"/>
      <w:bookmarkEnd w:id="6"/>
      <w:bookmarkEnd w:id="7"/>
      <w:r w:rsidRPr="007C5254">
        <w:rPr>
          <w:b/>
          <w:szCs w:val="24"/>
          <w:lang w:val="lv-LV"/>
        </w:rPr>
        <w:t>1.</w:t>
      </w:r>
      <w:r w:rsidR="00A16114" w:rsidRPr="007C5254">
        <w:rPr>
          <w:b/>
          <w:szCs w:val="24"/>
          <w:lang w:val="lv-LV"/>
        </w:rPr>
        <w:t>4</w:t>
      </w:r>
      <w:r w:rsidR="00781271" w:rsidRPr="007C5254">
        <w:rPr>
          <w:b/>
          <w:szCs w:val="24"/>
          <w:lang w:val="lv-LV"/>
        </w:rPr>
        <w:t>.</w:t>
      </w:r>
      <w:r w:rsidRPr="007C5254">
        <w:rPr>
          <w:b/>
          <w:szCs w:val="24"/>
          <w:lang w:val="lv-LV"/>
        </w:rPr>
        <w:t xml:space="preserve"> Pretendenta iespēja iepazīties ar iepirkuma </w:t>
      </w:r>
      <w:r w:rsidR="00AF19BE" w:rsidRPr="007C5254">
        <w:rPr>
          <w:b/>
          <w:szCs w:val="24"/>
          <w:lang w:val="lv-LV"/>
        </w:rPr>
        <w:t>nolikumu</w:t>
      </w:r>
      <w:r w:rsidRPr="007C5254">
        <w:rPr>
          <w:b/>
          <w:szCs w:val="24"/>
          <w:lang w:val="lv-LV"/>
        </w:rPr>
        <w:t xml:space="preserve"> un to saņemšana</w:t>
      </w:r>
    </w:p>
    <w:bookmarkEnd w:id="8"/>
    <w:bookmarkEnd w:id="9"/>
    <w:p w:rsidR="00AF19BE" w:rsidRPr="007C5254" w:rsidRDefault="00AF19BE" w:rsidP="00AF19BE">
      <w:pPr>
        <w:ind w:firstLine="567"/>
        <w:jc w:val="both"/>
        <w:rPr>
          <w:lang w:val="lv-LV" w:eastAsia="lv-LV"/>
        </w:rPr>
      </w:pPr>
      <w:r w:rsidRPr="007C5254">
        <w:rPr>
          <w:lang w:val="lv-LV" w:eastAsia="lv-LV"/>
        </w:rPr>
        <w:t xml:space="preserve">1.4.1. Pasūtītājs nodrošina brīvu un tiešu elektronisko pieeju nolikumam, visiem papildus nepieciešamajiem dokumentiem un aktuālākai informācijai mājas lapā internetā </w:t>
      </w:r>
      <w:r w:rsidR="00A57FA2" w:rsidRPr="007C5254">
        <w:rPr>
          <w:lang w:val="lv-LV" w:eastAsia="lv-LV"/>
        </w:rPr>
        <w:t>www.sia-bks.lv</w:t>
      </w:r>
      <w:r w:rsidRPr="007C5254">
        <w:rPr>
          <w:lang w:val="lv-LV" w:eastAsia="lv-LV"/>
        </w:rPr>
        <w:t xml:space="preserve"> </w:t>
      </w:r>
      <w:r w:rsidR="006637C8" w:rsidRPr="007C5254">
        <w:rPr>
          <w:lang w:val="lv-LV" w:eastAsia="lv-LV"/>
        </w:rPr>
        <w:t>apakšsadaļā „Iepirkumi”.</w:t>
      </w:r>
      <w:r w:rsidR="006637C8" w:rsidRPr="007C5254">
        <w:rPr>
          <w:lang w:val="lv-LV"/>
        </w:rPr>
        <w:t xml:space="preserve"> </w:t>
      </w:r>
      <w:r w:rsidRPr="007C5254">
        <w:rPr>
          <w:lang w:val="lv-LV" w:eastAsia="lv-LV"/>
        </w:rPr>
        <w:t xml:space="preserve"> Ieinteresēto piegādātāju pienākums ir patstāvīgi sekot līdz aktuālajai informācijai interneta mājas lapā un ievērot to sagatavojot savu piedāvājumu.</w:t>
      </w:r>
    </w:p>
    <w:p w:rsidR="00AF19BE" w:rsidRPr="007C5254" w:rsidRDefault="00AF19BE" w:rsidP="00AF19BE">
      <w:pPr>
        <w:ind w:firstLine="567"/>
        <w:jc w:val="both"/>
        <w:rPr>
          <w:lang w:val="lv-LV"/>
        </w:rPr>
      </w:pPr>
      <w:r w:rsidRPr="007C5254">
        <w:rPr>
          <w:lang w:val="lv-LV" w:eastAsia="lv-LV"/>
        </w:rPr>
        <w:t>1.4.2. Ar konkursa n</w:t>
      </w:r>
      <w:r w:rsidR="00A57FA2" w:rsidRPr="007C5254">
        <w:rPr>
          <w:lang w:val="lv-LV" w:eastAsia="lv-LV"/>
        </w:rPr>
        <w:t>olikumu klātienē var iepazīties Kr. Barona iela 1, Baloži, Ķekavas nov., LV-2128</w:t>
      </w:r>
    </w:p>
    <w:p w:rsidR="005406D4" w:rsidRPr="007C5254" w:rsidRDefault="005406D4" w:rsidP="005406D4">
      <w:pPr>
        <w:pStyle w:val="BodyText"/>
        <w:tabs>
          <w:tab w:val="num" w:pos="1713"/>
          <w:tab w:val="left" w:pos="4284"/>
        </w:tabs>
        <w:jc w:val="both"/>
        <w:rPr>
          <w:rFonts w:ascii="Times New Roman" w:hAnsi="Times New Roman"/>
          <w:b w:val="0"/>
          <w:sz w:val="24"/>
          <w:szCs w:val="22"/>
          <w:u w:val="none"/>
        </w:rPr>
      </w:pPr>
      <w:r w:rsidRPr="007C5254">
        <w:rPr>
          <w:rFonts w:ascii="Times New Roman" w:hAnsi="Times New Roman"/>
          <w:b w:val="0"/>
          <w:sz w:val="24"/>
          <w:szCs w:val="22"/>
          <w:u w:val="none"/>
        </w:rPr>
        <w:t xml:space="preserve"> </w:t>
      </w:r>
    </w:p>
    <w:bookmarkEnd w:id="2"/>
    <w:p w:rsidR="00C936B8" w:rsidRPr="007C5254" w:rsidRDefault="00A16114" w:rsidP="005E4960">
      <w:pPr>
        <w:jc w:val="both"/>
        <w:rPr>
          <w:b/>
          <w:lang w:val="lv-LV"/>
        </w:rPr>
      </w:pPr>
      <w:r w:rsidRPr="007C5254">
        <w:rPr>
          <w:b/>
          <w:lang w:val="lv-LV"/>
        </w:rPr>
        <w:t>1.5.</w:t>
      </w:r>
      <w:r w:rsidR="00C936B8" w:rsidRPr="007C5254">
        <w:rPr>
          <w:b/>
          <w:lang w:val="lv-LV"/>
        </w:rPr>
        <w:t xml:space="preserve"> Piedāvājumu iesniegšanas vieta, datums, laiks un kārtība</w:t>
      </w:r>
    </w:p>
    <w:p w:rsidR="00C936B8" w:rsidRPr="007C5254" w:rsidRDefault="00C936B8" w:rsidP="006C4E84">
      <w:pPr>
        <w:pStyle w:val="BodyTextIndent2"/>
        <w:ind w:left="0" w:firstLine="426"/>
        <w:rPr>
          <w:sz w:val="24"/>
          <w:szCs w:val="24"/>
        </w:rPr>
      </w:pPr>
      <w:r w:rsidRPr="007C5254">
        <w:rPr>
          <w:sz w:val="24"/>
          <w:szCs w:val="24"/>
        </w:rPr>
        <w:t>1.</w:t>
      </w:r>
      <w:r w:rsidR="00A16114" w:rsidRPr="007C5254">
        <w:rPr>
          <w:sz w:val="24"/>
          <w:szCs w:val="24"/>
        </w:rPr>
        <w:t>5</w:t>
      </w:r>
      <w:r w:rsidRPr="007C5254">
        <w:rPr>
          <w:sz w:val="24"/>
          <w:szCs w:val="24"/>
        </w:rPr>
        <w:t xml:space="preserve">.1. Piedāvājumi jāiesniedz </w:t>
      </w:r>
      <w:r w:rsidR="00A411EC" w:rsidRPr="007C5254">
        <w:rPr>
          <w:b/>
          <w:sz w:val="24"/>
          <w:szCs w:val="24"/>
        </w:rPr>
        <w:t xml:space="preserve">līdz </w:t>
      </w:r>
      <w:r w:rsidR="00A57FA2" w:rsidRPr="007C5254">
        <w:rPr>
          <w:b/>
          <w:sz w:val="24"/>
          <w:szCs w:val="24"/>
        </w:rPr>
        <w:t>2017.</w:t>
      </w:r>
      <w:r w:rsidR="006A70C5">
        <w:rPr>
          <w:b/>
          <w:sz w:val="24"/>
          <w:szCs w:val="24"/>
        </w:rPr>
        <w:t>gada 10.aprīlim</w:t>
      </w:r>
      <w:r w:rsidR="00A57FA2" w:rsidRPr="007C5254">
        <w:rPr>
          <w:b/>
          <w:sz w:val="24"/>
          <w:szCs w:val="24"/>
        </w:rPr>
        <w:t xml:space="preserve"> pl.10.00</w:t>
      </w:r>
      <w:r w:rsidRPr="007C5254">
        <w:rPr>
          <w:b/>
          <w:sz w:val="24"/>
          <w:szCs w:val="24"/>
        </w:rPr>
        <w:t xml:space="preserve"> </w:t>
      </w:r>
      <w:r w:rsidR="00A16114" w:rsidRPr="007C5254">
        <w:rPr>
          <w:sz w:val="24"/>
          <w:szCs w:val="24"/>
        </w:rPr>
        <w:t>iesniedzot personīgi vai atsūtot pa pastu. Pasta sūtījumam jābūt nogādātam norādītajā adresē līdz augstāk</w:t>
      </w:r>
      <w:r w:rsidR="00F45DD5" w:rsidRPr="007C5254">
        <w:rPr>
          <w:sz w:val="24"/>
          <w:szCs w:val="24"/>
        </w:rPr>
        <w:t xml:space="preserve"> </w:t>
      </w:r>
      <w:r w:rsidR="00A16114" w:rsidRPr="007C5254">
        <w:rPr>
          <w:sz w:val="24"/>
          <w:szCs w:val="24"/>
        </w:rPr>
        <w:t>minētajam termiņam. Piedāvājums, kas iesniegts pēc minētā termiņa, tiks neatvērts atdots atpakaļ iesniedzējam.</w:t>
      </w:r>
    </w:p>
    <w:p w:rsidR="00A16114" w:rsidRPr="007C5254" w:rsidRDefault="00C936B8" w:rsidP="006C4E84">
      <w:pPr>
        <w:ind w:firstLine="426"/>
        <w:jc w:val="both"/>
        <w:rPr>
          <w:lang w:val="lv-LV"/>
        </w:rPr>
      </w:pPr>
      <w:r w:rsidRPr="007C5254">
        <w:rPr>
          <w:lang w:val="lv-LV"/>
        </w:rPr>
        <w:t>1.</w:t>
      </w:r>
      <w:r w:rsidR="00A16114" w:rsidRPr="007C5254">
        <w:rPr>
          <w:lang w:val="lv-LV"/>
        </w:rPr>
        <w:t>5</w:t>
      </w:r>
      <w:r w:rsidRPr="007C5254">
        <w:rPr>
          <w:lang w:val="lv-LV"/>
        </w:rPr>
        <w:t>.2</w:t>
      </w:r>
      <w:r w:rsidR="004122A3" w:rsidRPr="007C5254">
        <w:rPr>
          <w:lang w:val="lv-LV"/>
        </w:rPr>
        <w:t>.</w:t>
      </w:r>
      <w:r w:rsidR="00245809" w:rsidRPr="007C5254">
        <w:rPr>
          <w:lang w:val="lv-LV"/>
        </w:rPr>
        <w:t xml:space="preserve"> </w:t>
      </w:r>
      <w:r w:rsidR="00A16114" w:rsidRPr="007C5254">
        <w:rPr>
          <w:lang w:val="lv-LV"/>
        </w:rPr>
        <w:t>Piedāvājums jāievieto slēgtā aizzīmogotā aploks</w:t>
      </w:r>
      <w:r w:rsidR="006C4E84" w:rsidRPr="007C5254">
        <w:rPr>
          <w:lang w:val="lv-LV"/>
        </w:rPr>
        <w:t xml:space="preserve">nē vai cita veida necaurspīdīgā </w:t>
      </w:r>
      <w:r w:rsidR="00A16114" w:rsidRPr="007C5254">
        <w:rPr>
          <w:lang w:val="lv-LV"/>
        </w:rPr>
        <w:t>iepakojumā, tā, lai tajā iekļautā informācija nebūtu redzama un pieejama līdz piedāvājuma atvēršanas brīdim;</w:t>
      </w:r>
    </w:p>
    <w:p w:rsidR="00A16114" w:rsidRPr="007C5254" w:rsidRDefault="00A16114" w:rsidP="00A16114">
      <w:pPr>
        <w:ind w:firstLine="426"/>
        <w:jc w:val="both"/>
        <w:rPr>
          <w:lang w:val="lv-LV"/>
        </w:rPr>
      </w:pPr>
      <w:r w:rsidRPr="007C5254">
        <w:rPr>
          <w:lang w:val="lv-LV"/>
        </w:rPr>
        <w:t>1.5.3. Uz aploksnes/iepakojuma jānorāda:</w:t>
      </w:r>
    </w:p>
    <w:p w:rsidR="00A16114" w:rsidRPr="007C5254" w:rsidRDefault="00A16114" w:rsidP="006C4E84">
      <w:pPr>
        <w:ind w:left="1134"/>
        <w:jc w:val="both"/>
        <w:rPr>
          <w:lang w:val="lv-LV"/>
        </w:rPr>
      </w:pPr>
      <w:r w:rsidRPr="007C5254">
        <w:rPr>
          <w:lang w:val="lv-LV"/>
        </w:rPr>
        <w:t>1.5.</w:t>
      </w:r>
      <w:r w:rsidR="004840AD" w:rsidRPr="007C5254">
        <w:rPr>
          <w:lang w:val="lv-LV"/>
        </w:rPr>
        <w:t>3</w:t>
      </w:r>
      <w:r w:rsidRPr="007C5254">
        <w:rPr>
          <w:lang w:val="lv-LV"/>
        </w:rPr>
        <w:t>.1. Piedāvājums iepirkumam „</w:t>
      </w:r>
      <w:r w:rsidR="00405B9C" w:rsidRPr="007C5254">
        <w:rPr>
          <w:lang w:val="lv-LV"/>
        </w:rPr>
        <w:t>Amatpersonu un d</w:t>
      </w:r>
      <w:r w:rsidR="0067397B" w:rsidRPr="007C5254">
        <w:rPr>
          <w:lang w:val="lv-LV"/>
        </w:rPr>
        <w:t>arbinieku veselības apdrošināšana</w:t>
      </w:r>
      <w:r w:rsidR="00387F54" w:rsidRPr="007C5254">
        <w:rPr>
          <w:lang w:val="lv-LV"/>
        </w:rPr>
        <w:t>s iegāde</w:t>
      </w:r>
      <w:r w:rsidRPr="007C5254">
        <w:rPr>
          <w:lang w:val="lv-LV"/>
        </w:rPr>
        <w:t xml:space="preserve">” (identifikācijas Nr. </w:t>
      </w:r>
      <w:r w:rsidR="00A57FA2" w:rsidRPr="007C5254">
        <w:rPr>
          <w:lang w:val="lv-LV"/>
        </w:rPr>
        <w:t>BKS2017/18/9P</w:t>
      </w:r>
      <w:r w:rsidRPr="007C5254">
        <w:rPr>
          <w:lang w:val="lv-LV"/>
        </w:rPr>
        <w:t>);</w:t>
      </w:r>
    </w:p>
    <w:p w:rsidR="00A16114" w:rsidRPr="007C5254" w:rsidRDefault="00A16114" w:rsidP="006C4E84">
      <w:pPr>
        <w:ind w:left="1134"/>
        <w:jc w:val="both"/>
        <w:rPr>
          <w:lang w:val="lv-LV"/>
        </w:rPr>
      </w:pPr>
      <w:r w:rsidRPr="007C5254">
        <w:rPr>
          <w:lang w:val="lv-LV"/>
        </w:rPr>
        <w:t>1.5.</w:t>
      </w:r>
      <w:r w:rsidR="004840AD" w:rsidRPr="007C5254">
        <w:rPr>
          <w:lang w:val="lv-LV"/>
        </w:rPr>
        <w:t>3</w:t>
      </w:r>
      <w:r w:rsidRPr="007C5254">
        <w:rPr>
          <w:lang w:val="lv-LV"/>
        </w:rPr>
        <w:t>.2. Norāde „Neatvērt pirms pi</w:t>
      </w:r>
      <w:r w:rsidR="00195BF3" w:rsidRPr="007C5254">
        <w:rPr>
          <w:lang w:val="lv-LV"/>
        </w:rPr>
        <w:t>edāvājumu atvēršanas sanāksmes.”</w:t>
      </w:r>
    </w:p>
    <w:p w:rsidR="00A16114" w:rsidRPr="007C5254" w:rsidRDefault="006C4E84" w:rsidP="00A16114">
      <w:pPr>
        <w:jc w:val="both"/>
        <w:rPr>
          <w:lang w:val="lv-LV"/>
        </w:rPr>
      </w:pPr>
      <w:r w:rsidRPr="007C5254">
        <w:rPr>
          <w:lang w:val="lv-LV"/>
        </w:rPr>
        <w:t xml:space="preserve">      </w:t>
      </w:r>
      <w:r w:rsidR="00A16114" w:rsidRPr="007C5254">
        <w:rPr>
          <w:lang w:val="lv-LV"/>
        </w:rPr>
        <w:t>1.5.4. Pēc piedāvājumu iesniegšanas termiņa beigām Pretendents nevar savu piedāvājumu grozīt.</w:t>
      </w:r>
    </w:p>
    <w:p w:rsidR="00C936B8" w:rsidRPr="007C5254" w:rsidRDefault="00C936B8" w:rsidP="005E4960">
      <w:pPr>
        <w:jc w:val="both"/>
        <w:rPr>
          <w:b/>
          <w:lang w:val="lv-LV"/>
        </w:rPr>
      </w:pPr>
    </w:p>
    <w:p w:rsidR="00C936B8" w:rsidRPr="007C5254" w:rsidRDefault="001621D5" w:rsidP="005E4960">
      <w:pPr>
        <w:jc w:val="both"/>
        <w:rPr>
          <w:b/>
          <w:lang w:val="lv-LV"/>
        </w:rPr>
      </w:pPr>
      <w:r w:rsidRPr="007C5254">
        <w:rPr>
          <w:b/>
          <w:lang w:val="lv-LV"/>
        </w:rPr>
        <w:lastRenderedPageBreak/>
        <w:t>1.</w:t>
      </w:r>
      <w:r w:rsidR="00E0256E" w:rsidRPr="007C5254">
        <w:rPr>
          <w:b/>
          <w:lang w:val="lv-LV"/>
        </w:rPr>
        <w:t>6</w:t>
      </w:r>
      <w:r w:rsidR="00C936B8" w:rsidRPr="007C5254">
        <w:rPr>
          <w:b/>
          <w:lang w:val="lv-LV"/>
        </w:rPr>
        <w:t>. Piedāvājuma noformēšana</w:t>
      </w:r>
    </w:p>
    <w:p w:rsidR="006D3747" w:rsidRPr="007C5254" w:rsidRDefault="00A16114" w:rsidP="006D3747">
      <w:pPr>
        <w:ind w:firstLine="794"/>
        <w:jc w:val="both"/>
        <w:rPr>
          <w:lang w:val="lv-LV"/>
        </w:rPr>
      </w:pPr>
      <w:r w:rsidRPr="007C5254">
        <w:rPr>
          <w:lang w:val="lv-LV"/>
        </w:rPr>
        <w:t>1</w:t>
      </w:r>
      <w:r w:rsidR="005036DC" w:rsidRPr="007C5254">
        <w:rPr>
          <w:lang w:val="lv-LV"/>
        </w:rPr>
        <w:t>.</w:t>
      </w:r>
      <w:r w:rsidR="00E0256E" w:rsidRPr="007C5254">
        <w:rPr>
          <w:lang w:val="lv-LV"/>
        </w:rPr>
        <w:t>6</w:t>
      </w:r>
      <w:r w:rsidR="005036DC" w:rsidRPr="007C5254">
        <w:rPr>
          <w:lang w:val="lv-LV"/>
        </w:rPr>
        <w:t>.</w:t>
      </w:r>
      <w:r w:rsidRPr="007C5254">
        <w:rPr>
          <w:lang w:val="lv-LV"/>
        </w:rPr>
        <w:t>1</w:t>
      </w:r>
      <w:r w:rsidR="005036DC" w:rsidRPr="007C5254">
        <w:rPr>
          <w:lang w:val="lv-LV"/>
        </w:rPr>
        <w:t xml:space="preserve">. </w:t>
      </w:r>
      <w:r w:rsidR="006D3747" w:rsidRPr="007C5254">
        <w:rPr>
          <w:lang w:val="lv-LV"/>
        </w:rPr>
        <w:t>Piedāvājums jāsagatavo latviešu valodā, datorrakstā, tam jābūt skaidri salasāmam, bez labojumiem un dzēsumiem;</w:t>
      </w:r>
    </w:p>
    <w:p w:rsidR="006D3747" w:rsidRPr="007C5254" w:rsidRDefault="006D3747" w:rsidP="006D3747">
      <w:pPr>
        <w:ind w:firstLine="794"/>
        <w:jc w:val="both"/>
        <w:rPr>
          <w:lang w:val="lv-LV"/>
        </w:rPr>
      </w:pPr>
      <w:r w:rsidRPr="007C5254">
        <w:rPr>
          <w:lang w:val="lv-LV"/>
        </w:rPr>
        <w:t xml:space="preserve">1.6.2. Visi iesniedzamie dokumenti jānoformē atbilstoši 2010.gada 6.maija likuma „Dokumentu juridiskā spēka likums” prasībām un 2010.gada 28.septembra Ministru kabineta noteikumu Nr.916 „Dokumentu izstrādāšanas un noformēšanas kārtība” prasībām, latviešu valodā, cauršūtiem (caurauklotiem), parakstītiem un apstiprinātiem ar pretendenta zīmogu; </w:t>
      </w:r>
    </w:p>
    <w:p w:rsidR="006D3747" w:rsidRPr="007C5254" w:rsidRDefault="006D3747" w:rsidP="006D3747">
      <w:pPr>
        <w:ind w:firstLine="794"/>
        <w:jc w:val="both"/>
        <w:rPr>
          <w:lang w:val="lv-LV"/>
        </w:rPr>
      </w:pPr>
      <w:r w:rsidRPr="007C5254">
        <w:rPr>
          <w:lang w:val="lv-LV"/>
        </w:rPr>
        <w:t>1.6.3. Ja iesniegtais piedāvājums ir cauršūts (caurauklots), Pretendents ir tiesīgs visu iesniegto dokumentu atsavinājumu un tulkojumu pareizību apliecināt ar vienu apliecinājumu;</w:t>
      </w:r>
    </w:p>
    <w:p w:rsidR="006D3747" w:rsidRPr="007C5254" w:rsidRDefault="006D3747" w:rsidP="006D3747">
      <w:pPr>
        <w:ind w:firstLine="794"/>
        <w:jc w:val="both"/>
        <w:rPr>
          <w:lang w:val="lv-LV"/>
        </w:rPr>
      </w:pPr>
      <w:r w:rsidRPr="007C5254">
        <w:rPr>
          <w:lang w:val="lv-LV"/>
        </w:rPr>
        <w:t>1.6.4. Svešvalodā sagatavotiem piedāvājuma dokumentiem jāpievieno pretendenta tulkojums latviešu valodā, norādot – „Tulkojums atbilst oriģinālam”. Par dokumentu tulkojuma atbilstību oriģinālam atbild Pretendents;</w:t>
      </w:r>
    </w:p>
    <w:p w:rsidR="006D3747" w:rsidRPr="007C5254" w:rsidRDefault="006D3747" w:rsidP="006D3747">
      <w:pPr>
        <w:ind w:firstLine="794"/>
        <w:jc w:val="both"/>
        <w:rPr>
          <w:lang w:val="lv-LV"/>
        </w:rPr>
      </w:pPr>
      <w:r w:rsidRPr="007C5254">
        <w:rPr>
          <w:lang w:val="lv-LV"/>
        </w:rPr>
        <w:t>1.6.5. Piedāvājums jāiesniedz ar sanumurētām lapām, caurauklots, ar uzlīmi, kas nostiprina auklu. Uz uzlīmes jābūt rakstītam lapu skaitam, Pretendenta zīmoga nospiedumam un tās personas parakstam, kurš paraksta piedāvājumu. Ja uz piedāvājuma lapām izdarīti labojumi, tie jāparaksta.</w:t>
      </w:r>
    </w:p>
    <w:p w:rsidR="006D3747" w:rsidRPr="007C5254" w:rsidRDefault="006D3747" w:rsidP="006D3747">
      <w:pPr>
        <w:ind w:firstLine="794"/>
        <w:jc w:val="both"/>
        <w:rPr>
          <w:lang w:val="lv-LV"/>
        </w:rPr>
      </w:pPr>
      <w:r w:rsidRPr="007C5254">
        <w:rPr>
          <w:lang w:val="lv-LV"/>
        </w:rPr>
        <w:t>1.6.</w:t>
      </w:r>
      <w:r w:rsidR="0072629B" w:rsidRPr="007C5254">
        <w:rPr>
          <w:lang w:val="lv-LV"/>
        </w:rPr>
        <w:t>6</w:t>
      </w:r>
      <w:r w:rsidRPr="007C5254">
        <w:rPr>
          <w:lang w:val="lv-LV"/>
        </w:rPr>
        <w:t>. Piedāvājums jāparaksta personai, kura likumiski var pārstāv Pretendentu, vai ir pilnvarota pārstāvēt Pretendentu šajā iepirkuma procedūrā. Pilnvara noformējama kā atsevišķs dokuments un pievienojams piedāvājumam.</w:t>
      </w:r>
    </w:p>
    <w:p w:rsidR="00C936B8" w:rsidRPr="007C5254" w:rsidRDefault="006D3747" w:rsidP="005E4960">
      <w:pPr>
        <w:jc w:val="both"/>
        <w:rPr>
          <w:b/>
          <w:bCs/>
          <w:lang w:val="lv-LV"/>
        </w:rPr>
      </w:pPr>
      <w:r w:rsidRPr="007C5254">
        <w:rPr>
          <w:lang w:val="lv-LV"/>
        </w:rPr>
        <w:t xml:space="preserve">    </w:t>
      </w:r>
      <w:r w:rsidR="00C936B8" w:rsidRPr="007C5254">
        <w:rPr>
          <w:lang w:val="lv-LV"/>
        </w:rPr>
        <w:t xml:space="preserve">  </w:t>
      </w:r>
      <w:bookmarkStart w:id="10" w:name="_Toc26600577"/>
      <w:bookmarkStart w:id="11" w:name="_Toc59188044"/>
    </w:p>
    <w:p w:rsidR="00C936B8" w:rsidRPr="007C5254" w:rsidRDefault="00C936B8" w:rsidP="0072629B">
      <w:pPr>
        <w:pStyle w:val="Heading1"/>
        <w:numPr>
          <w:ilvl w:val="0"/>
          <w:numId w:val="1"/>
        </w:numPr>
        <w:rPr>
          <w:sz w:val="24"/>
          <w:szCs w:val="24"/>
        </w:rPr>
      </w:pPr>
      <w:r w:rsidRPr="007C5254">
        <w:rPr>
          <w:sz w:val="24"/>
          <w:szCs w:val="24"/>
        </w:rPr>
        <w:t xml:space="preserve">PRASĪBAS </w:t>
      </w:r>
      <w:bookmarkEnd w:id="10"/>
      <w:bookmarkEnd w:id="11"/>
      <w:r w:rsidR="0072629B" w:rsidRPr="007C5254">
        <w:rPr>
          <w:sz w:val="24"/>
          <w:szCs w:val="24"/>
        </w:rPr>
        <w:t>PRETENDENTIEM</w:t>
      </w:r>
    </w:p>
    <w:p w:rsidR="00CE62E5" w:rsidRPr="007C5254" w:rsidRDefault="0072629B" w:rsidP="006C4E84">
      <w:pPr>
        <w:keepNext/>
        <w:jc w:val="both"/>
        <w:outlineLvl w:val="2"/>
        <w:rPr>
          <w:bCs/>
          <w:lang w:val="lv-LV"/>
        </w:rPr>
      </w:pPr>
      <w:r w:rsidRPr="007C5254">
        <w:rPr>
          <w:bCs/>
          <w:lang w:val="lv-LV"/>
        </w:rPr>
        <w:t>2</w:t>
      </w:r>
      <w:r w:rsidR="00CE62E5" w:rsidRPr="007C5254">
        <w:rPr>
          <w:bCs/>
          <w:lang w:val="lv-LV"/>
        </w:rPr>
        <w:t xml:space="preserve">.1.  Piedalīšanās iepirkumā ir pretendenta brīvas gribas izpausme. Iesniedzot savu piedāvājumu dalībai iepirkumā, pretendents visā pilnībā pieņem un ir gatavs pildīt visas </w:t>
      </w:r>
      <w:r w:rsidR="009B5389" w:rsidRPr="007C5254">
        <w:rPr>
          <w:bCs/>
          <w:lang w:val="lv-LV"/>
        </w:rPr>
        <w:t>Nolikumā</w:t>
      </w:r>
      <w:r w:rsidR="00CE62E5" w:rsidRPr="007C5254">
        <w:rPr>
          <w:bCs/>
          <w:lang w:val="lv-LV"/>
        </w:rPr>
        <w:t xml:space="preserve"> ietvertās prasības un noteikumus.</w:t>
      </w:r>
    </w:p>
    <w:p w:rsidR="00CE62E5" w:rsidRPr="007C5254" w:rsidRDefault="0072629B" w:rsidP="006C4E84">
      <w:pPr>
        <w:keepNext/>
        <w:jc w:val="both"/>
        <w:outlineLvl w:val="2"/>
        <w:rPr>
          <w:bCs/>
          <w:lang w:val="lv-LV"/>
        </w:rPr>
      </w:pPr>
      <w:r w:rsidRPr="007C5254">
        <w:rPr>
          <w:bCs/>
          <w:lang w:val="lv-LV"/>
        </w:rPr>
        <w:t>2</w:t>
      </w:r>
      <w:r w:rsidR="009B5389" w:rsidRPr="007C5254">
        <w:rPr>
          <w:bCs/>
          <w:lang w:val="lv-LV"/>
        </w:rPr>
        <w:t xml:space="preserve">.2. </w:t>
      </w:r>
      <w:r w:rsidR="00CE62E5" w:rsidRPr="007C5254">
        <w:rPr>
          <w:bCs/>
          <w:lang w:val="lv-LV"/>
        </w:rPr>
        <w:t xml:space="preserve">Pretendents apzinās, ka jebkurš piedāvājumā iekļautais nosacījums, kas ir pretrunā ar </w:t>
      </w:r>
      <w:r w:rsidR="009B5389" w:rsidRPr="007C5254">
        <w:rPr>
          <w:bCs/>
          <w:lang w:val="lv-LV"/>
        </w:rPr>
        <w:t>Nolikumu</w:t>
      </w:r>
      <w:r w:rsidR="00CE62E5" w:rsidRPr="007C5254">
        <w:rPr>
          <w:bCs/>
          <w:lang w:val="lv-LV"/>
        </w:rPr>
        <w:t xml:space="preserve"> vai neatbilst tā noteikumiem, var būt par iemeslu piedāvājuma noraidīšanai.</w:t>
      </w:r>
    </w:p>
    <w:p w:rsidR="00CE62E5" w:rsidRPr="007C5254" w:rsidRDefault="0072629B" w:rsidP="006C4E84">
      <w:pPr>
        <w:keepNext/>
        <w:jc w:val="both"/>
        <w:outlineLvl w:val="2"/>
        <w:rPr>
          <w:bCs/>
          <w:lang w:val="lv-LV"/>
        </w:rPr>
      </w:pPr>
      <w:r w:rsidRPr="007C5254">
        <w:rPr>
          <w:bCs/>
          <w:lang w:val="lv-LV"/>
        </w:rPr>
        <w:t>2</w:t>
      </w:r>
      <w:r w:rsidR="009B5389" w:rsidRPr="007C5254">
        <w:rPr>
          <w:bCs/>
          <w:lang w:val="lv-LV"/>
        </w:rPr>
        <w:t xml:space="preserve">.3.  </w:t>
      </w:r>
      <w:r w:rsidR="00CE62E5" w:rsidRPr="007C5254">
        <w:rPr>
          <w:rFonts w:cs="Arial"/>
          <w:bCs/>
          <w:lang w:val="lv-LV"/>
        </w:rPr>
        <w:t>Pasūtītājs izslēdz Pretendentu no turpmākās dalības iepirkuma procedūrā, kā arī neizskata pretendenta piedāvājumu jebkurā no šādiem gadījumiem:</w:t>
      </w:r>
    </w:p>
    <w:p w:rsidR="00CE62E5" w:rsidRPr="007C5254" w:rsidRDefault="0072629B" w:rsidP="006C4E84">
      <w:pPr>
        <w:keepNext/>
        <w:ind w:firstLine="709"/>
        <w:jc w:val="both"/>
        <w:outlineLvl w:val="2"/>
        <w:rPr>
          <w:bCs/>
          <w:lang w:val="lv-LV"/>
        </w:rPr>
      </w:pPr>
      <w:r w:rsidRPr="007C5254">
        <w:rPr>
          <w:bCs/>
          <w:lang w:val="lv-LV"/>
        </w:rPr>
        <w:t>2</w:t>
      </w:r>
      <w:r w:rsidR="009B5389" w:rsidRPr="007C5254">
        <w:rPr>
          <w:bCs/>
          <w:lang w:val="lv-LV"/>
        </w:rPr>
        <w:t xml:space="preserve">.3.1. </w:t>
      </w:r>
      <w:r w:rsidR="00CE62E5" w:rsidRPr="007C5254">
        <w:rPr>
          <w:bCs/>
          <w:lang w:val="lv-LV"/>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w:t>
      </w:r>
      <w:r w:rsidR="008E75FA" w:rsidRPr="007C5254">
        <w:rPr>
          <w:bCs/>
          <w:lang w:val="lv-LV"/>
        </w:rPr>
        <w:t>tas tiek likvidēts</w:t>
      </w:r>
      <w:r w:rsidR="00CE62E5" w:rsidRPr="007C5254">
        <w:rPr>
          <w:bCs/>
          <w:lang w:val="lv-LV"/>
        </w:rPr>
        <w:t>;</w:t>
      </w:r>
    </w:p>
    <w:p w:rsidR="00CE62E5" w:rsidRPr="007C5254" w:rsidRDefault="0072629B" w:rsidP="006C4E84">
      <w:pPr>
        <w:keepNext/>
        <w:ind w:firstLine="709"/>
        <w:jc w:val="both"/>
        <w:outlineLvl w:val="2"/>
        <w:rPr>
          <w:bCs/>
          <w:lang w:val="lv-LV"/>
        </w:rPr>
      </w:pPr>
      <w:r w:rsidRPr="007C5254">
        <w:rPr>
          <w:bCs/>
          <w:lang w:val="lv-LV"/>
        </w:rPr>
        <w:t>2</w:t>
      </w:r>
      <w:r w:rsidR="009B5389" w:rsidRPr="007C5254">
        <w:rPr>
          <w:bCs/>
          <w:lang w:val="lv-LV"/>
        </w:rPr>
        <w:t xml:space="preserve">.3.2. </w:t>
      </w:r>
      <w:r w:rsidR="00CE62E5" w:rsidRPr="007C5254">
        <w:rPr>
          <w:bCs/>
          <w:lang w:val="lv-LV"/>
        </w:rPr>
        <w:t xml:space="preserve">pretendentam Latvijā </w:t>
      </w:r>
      <w:r w:rsidR="009B5389" w:rsidRPr="007C5254">
        <w:rPr>
          <w:bCs/>
          <w:lang w:val="lv-LV"/>
        </w:rPr>
        <w:t>vai</w:t>
      </w:r>
      <w:r w:rsidR="00CE62E5" w:rsidRPr="007C5254">
        <w:rPr>
          <w:bCs/>
          <w:lang w:val="lv-LV"/>
        </w:rPr>
        <w:t xml:space="preserve"> valstī, kurā tas reģistrēts vai atrodas tā pastāvīgā dzīvesvieta, ir nodokļu parādi, tajā skaitā valsts sociālās apdrošināšanas iemaksu parādi, kas kopsummā </w:t>
      </w:r>
      <w:r w:rsidR="008E75FA" w:rsidRPr="007C5254">
        <w:rPr>
          <w:bCs/>
          <w:lang w:val="lv-LV"/>
        </w:rPr>
        <w:t xml:space="preserve">kādā no </w:t>
      </w:r>
      <w:r w:rsidR="00CE62E5" w:rsidRPr="007C5254">
        <w:rPr>
          <w:bCs/>
          <w:lang w:val="lv-LV"/>
        </w:rPr>
        <w:t>valstī</w:t>
      </w:r>
      <w:r w:rsidR="008E75FA" w:rsidRPr="007C5254">
        <w:rPr>
          <w:bCs/>
          <w:lang w:val="lv-LV"/>
        </w:rPr>
        <w:t>m</w:t>
      </w:r>
      <w:r w:rsidR="00CE62E5" w:rsidRPr="007C5254">
        <w:rPr>
          <w:bCs/>
          <w:lang w:val="lv-LV"/>
        </w:rPr>
        <w:t xml:space="preserve"> pārsniedz 1</w:t>
      </w:r>
      <w:r w:rsidR="008E75FA" w:rsidRPr="007C5254">
        <w:rPr>
          <w:bCs/>
          <w:lang w:val="lv-LV"/>
        </w:rPr>
        <w:t>50 euro</w:t>
      </w:r>
      <w:r w:rsidR="00CE62E5" w:rsidRPr="007C5254">
        <w:rPr>
          <w:bCs/>
          <w:lang w:val="lv-LV"/>
        </w:rPr>
        <w:t>.</w:t>
      </w:r>
    </w:p>
    <w:p w:rsidR="00C936B8" w:rsidRPr="007C5254" w:rsidRDefault="00C936B8" w:rsidP="00297C24">
      <w:pPr>
        <w:ind w:left="851" w:hanging="851"/>
        <w:jc w:val="both"/>
        <w:rPr>
          <w:lang w:val="lv-LV"/>
        </w:rPr>
      </w:pPr>
    </w:p>
    <w:p w:rsidR="00C936B8" w:rsidRPr="007C5254" w:rsidRDefault="00794E9D" w:rsidP="005E4960">
      <w:pPr>
        <w:pStyle w:val="BodyText3"/>
        <w:rPr>
          <w:rFonts w:ascii="Times New Roman" w:hAnsi="Times New Roman"/>
          <w:bCs/>
          <w:szCs w:val="24"/>
          <w:lang w:eastAsia="en-US"/>
        </w:rPr>
      </w:pPr>
      <w:r w:rsidRPr="007C5254">
        <w:rPr>
          <w:rFonts w:ascii="Times New Roman" w:hAnsi="Times New Roman"/>
          <w:bCs/>
          <w:szCs w:val="24"/>
          <w:lang w:eastAsia="en-US"/>
        </w:rPr>
        <w:t>3</w:t>
      </w:r>
      <w:r w:rsidR="00612AB5" w:rsidRPr="007C5254">
        <w:rPr>
          <w:rFonts w:ascii="Times New Roman" w:hAnsi="Times New Roman"/>
          <w:bCs/>
          <w:szCs w:val="24"/>
          <w:lang w:eastAsia="en-US"/>
        </w:rPr>
        <w:t>. IESNIEDZAMIE DOKUMENTI</w:t>
      </w:r>
    </w:p>
    <w:p w:rsidR="00C936B8" w:rsidRPr="007C5254" w:rsidRDefault="00794E9D" w:rsidP="005E4960">
      <w:pPr>
        <w:ind w:left="426" w:hanging="426"/>
        <w:jc w:val="both"/>
        <w:rPr>
          <w:lang w:val="lv-LV"/>
        </w:rPr>
      </w:pPr>
      <w:r w:rsidRPr="007C5254">
        <w:rPr>
          <w:lang w:val="lv-LV"/>
        </w:rPr>
        <w:t>3</w:t>
      </w:r>
      <w:r w:rsidR="00C936B8" w:rsidRPr="007C5254">
        <w:rPr>
          <w:lang w:val="lv-LV"/>
        </w:rPr>
        <w:t xml:space="preserve">.1. </w:t>
      </w:r>
      <w:r w:rsidR="00C936B8" w:rsidRPr="007C5254">
        <w:rPr>
          <w:lang w:val="lv-LV"/>
        </w:rPr>
        <w:tab/>
        <w:t>Pretendentiem jāiesniedz šādi dokumenti:</w:t>
      </w:r>
    </w:p>
    <w:p w:rsidR="00C936B8" w:rsidRPr="007C5254" w:rsidRDefault="00794E9D" w:rsidP="005E4960">
      <w:pPr>
        <w:ind w:left="1134" w:hanging="708"/>
        <w:jc w:val="both"/>
        <w:rPr>
          <w:lang w:val="lv-LV"/>
        </w:rPr>
      </w:pPr>
      <w:r w:rsidRPr="007C5254">
        <w:rPr>
          <w:lang w:val="lv-LV"/>
        </w:rPr>
        <w:t>3</w:t>
      </w:r>
      <w:r w:rsidR="00C936B8" w:rsidRPr="007C5254">
        <w:rPr>
          <w:lang w:val="lv-LV"/>
        </w:rPr>
        <w:t xml:space="preserve">.1.1. </w:t>
      </w:r>
      <w:r w:rsidR="00C936B8" w:rsidRPr="007C5254">
        <w:rPr>
          <w:lang w:val="lv-LV"/>
        </w:rPr>
        <w:tab/>
      </w:r>
      <w:r w:rsidR="00C35874" w:rsidRPr="007C5254">
        <w:rPr>
          <w:lang w:val="lv-LV"/>
        </w:rPr>
        <w:t xml:space="preserve">Pieteikums par piedalīšanos </w:t>
      </w:r>
      <w:r w:rsidR="00B5096F" w:rsidRPr="007C5254">
        <w:rPr>
          <w:lang w:val="lv-LV"/>
        </w:rPr>
        <w:t>publiskajā iepirkumā</w:t>
      </w:r>
      <w:r w:rsidR="008A54C2" w:rsidRPr="007C5254">
        <w:rPr>
          <w:lang w:val="lv-LV"/>
        </w:rPr>
        <w:t xml:space="preserve"> (saskaņā ar P</w:t>
      </w:r>
      <w:r w:rsidR="00C936B8" w:rsidRPr="007C5254">
        <w:rPr>
          <w:lang w:val="lv-LV"/>
        </w:rPr>
        <w:t>ielikumu</w:t>
      </w:r>
      <w:r w:rsidR="00A806B2" w:rsidRPr="007C5254">
        <w:rPr>
          <w:lang w:val="lv-LV"/>
        </w:rPr>
        <w:t xml:space="preserve"> Nr.1</w:t>
      </w:r>
      <w:r w:rsidR="00C936B8" w:rsidRPr="007C5254">
        <w:rPr>
          <w:lang w:val="lv-LV"/>
        </w:rPr>
        <w:t>);</w:t>
      </w:r>
    </w:p>
    <w:p w:rsidR="00B04EAF" w:rsidRPr="007C5254" w:rsidRDefault="00794E9D" w:rsidP="00E65B0D">
      <w:pPr>
        <w:ind w:firstLine="426"/>
        <w:jc w:val="both"/>
        <w:rPr>
          <w:lang w:val="lv-LV"/>
        </w:rPr>
      </w:pPr>
      <w:r w:rsidRPr="007C5254">
        <w:rPr>
          <w:lang w:val="lv-LV"/>
        </w:rPr>
        <w:t>3</w:t>
      </w:r>
      <w:r w:rsidR="00B04EAF" w:rsidRPr="007C5254">
        <w:rPr>
          <w:lang w:val="lv-LV"/>
        </w:rPr>
        <w:t>.1.</w:t>
      </w:r>
      <w:r w:rsidR="006637C8" w:rsidRPr="007C5254">
        <w:rPr>
          <w:lang w:val="lv-LV"/>
        </w:rPr>
        <w:t>2.</w:t>
      </w:r>
      <w:r w:rsidR="00B04EAF" w:rsidRPr="007C5254">
        <w:rPr>
          <w:lang w:val="lv-LV"/>
        </w:rPr>
        <w:t xml:space="preserve"> </w:t>
      </w:r>
      <w:r w:rsidR="00B5096F" w:rsidRPr="007C5254">
        <w:rPr>
          <w:lang w:val="lv-LV"/>
        </w:rPr>
        <w:t xml:space="preserve">  Licences kopijas veselības apdrošināšanas pakalpojumu sniegšanai Latvijas Republikā</w:t>
      </w:r>
      <w:r w:rsidR="005515D3" w:rsidRPr="007C5254">
        <w:rPr>
          <w:lang w:val="lv-LV"/>
        </w:rPr>
        <w:t>;</w:t>
      </w:r>
    </w:p>
    <w:p w:rsidR="00C936B8" w:rsidRPr="007C5254" w:rsidRDefault="00794E9D" w:rsidP="00E65B0D">
      <w:pPr>
        <w:ind w:firstLine="426"/>
        <w:jc w:val="both"/>
        <w:rPr>
          <w:bCs/>
          <w:lang w:val="lv-LV"/>
        </w:rPr>
      </w:pPr>
      <w:r w:rsidRPr="007C5254">
        <w:rPr>
          <w:noProof/>
          <w:lang w:val="lv-LV"/>
        </w:rPr>
        <w:t>3</w:t>
      </w:r>
      <w:r w:rsidR="00C542B0" w:rsidRPr="007C5254">
        <w:rPr>
          <w:noProof/>
          <w:lang w:val="lv-LV"/>
        </w:rPr>
        <w:t>.1.</w:t>
      </w:r>
      <w:r w:rsidR="006637C8" w:rsidRPr="007C5254">
        <w:rPr>
          <w:noProof/>
          <w:lang w:val="lv-LV"/>
        </w:rPr>
        <w:t>3</w:t>
      </w:r>
      <w:r w:rsidR="00C936B8" w:rsidRPr="007C5254">
        <w:rPr>
          <w:noProof/>
          <w:lang w:val="lv-LV"/>
        </w:rPr>
        <w:t>.</w:t>
      </w:r>
      <w:r w:rsidR="005515D3" w:rsidRPr="007C5254">
        <w:rPr>
          <w:bCs/>
          <w:lang w:val="lv-LV"/>
        </w:rPr>
        <w:t xml:space="preserve"> </w:t>
      </w:r>
      <w:r w:rsidR="00294F50" w:rsidRPr="007C5254">
        <w:rPr>
          <w:bCs/>
          <w:lang w:val="lv-LV"/>
        </w:rPr>
        <w:t>Tehn</w:t>
      </w:r>
      <w:r w:rsidR="005029FF" w:rsidRPr="007C5254">
        <w:rPr>
          <w:bCs/>
          <w:lang w:val="lv-LV"/>
        </w:rPr>
        <w:t>i</w:t>
      </w:r>
      <w:r w:rsidR="00294F50" w:rsidRPr="007C5254">
        <w:rPr>
          <w:bCs/>
          <w:lang w:val="lv-LV"/>
        </w:rPr>
        <w:t>sko pi</w:t>
      </w:r>
      <w:r w:rsidR="004C1DD8" w:rsidRPr="007C5254">
        <w:rPr>
          <w:bCs/>
          <w:lang w:val="lv-LV"/>
        </w:rPr>
        <w:t>edāvājumu sagatavo saskaņā ar T</w:t>
      </w:r>
      <w:r w:rsidR="00294F50" w:rsidRPr="007C5254">
        <w:rPr>
          <w:bCs/>
          <w:lang w:val="lv-LV"/>
        </w:rPr>
        <w:t>ehnisk</w:t>
      </w:r>
      <w:r w:rsidR="00A806B2" w:rsidRPr="007C5254">
        <w:rPr>
          <w:bCs/>
          <w:lang w:val="lv-LV"/>
        </w:rPr>
        <w:t>o specifikāciju (Pielikums Nr.2</w:t>
      </w:r>
      <w:r w:rsidR="00294F50" w:rsidRPr="007C5254">
        <w:rPr>
          <w:bCs/>
          <w:lang w:val="lv-LV"/>
        </w:rPr>
        <w:t>) noteiktajā</w:t>
      </w:r>
      <w:r w:rsidR="004C1DD8" w:rsidRPr="007C5254">
        <w:rPr>
          <w:bCs/>
          <w:lang w:val="lv-LV"/>
        </w:rPr>
        <w:t>m</w:t>
      </w:r>
      <w:r w:rsidR="00294F50" w:rsidRPr="007C5254">
        <w:rPr>
          <w:bCs/>
          <w:lang w:val="lv-LV"/>
        </w:rPr>
        <w:t xml:space="preserve"> prasībām un iesniedz saskaņā ar Pielikumu</w:t>
      </w:r>
      <w:r w:rsidR="00A806B2" w:rsidRPr="007C5254">
        <w:rPr>
          <w:bCs/>
          <w:lang w:val="lv-LV"/>
        </w:rPr>
        <w:t xml:space="preserve"> Nr.</w:t>
      </w:r>
      <w:r w:rsidR="00F86CD1" w:rsidRPr="007C5254">
        <w:rPr>
          <w:bCs/>
          <w:lang w:val="lv-LV"/>
        </w:rPr>
        <w:t>3</w:t>
      </w:r>
      <w:r w:rsidR="004C1DD8" w:rsidRPr="007C5254">
        <w:rPr>
          <w:bCs/>
          <w:lang w:val="lv-LV"/>
        </w:rPr>
        <w:t xml:space="preserve"> „Tehniskais piedāvājums”</w:t>
      </w:r>
      <w:r w:rsidR="007374FD" w:rsidRPr="007C5254">
        <w:rPr>
          <w:bCs/>
          <w:lang w:val="lv-LV"/>
        </w:rPr>
        <w:t>;</w:t>
      </w:r>
    </w:p>
    <w:p w:rsidR="006637C8" w:rsidRPr="007C5254" w:rsidRDefault="00794E9D" w:rsidP="00E65B0D">
      <w:pPr>
        <w:ind w:firstLine="426"/>
        <w:jc w:val="both"/>
        <w:rPr>
          <w:lang w:val="lv-LV"/>
        </w:rPr>
      </w:pPr>
      <w:r w:rsidRPr="007C5254">
        <w:rPr>
          <w:bCs/>
          <w:lang w:val="lv-LV"/>
        </w:rPr>
        <w:t>3</w:t>
      </w:r>
      <w:r w:rsidR="006637C8" w:rsidRPr="007C5254">
        <w:rPr>
          <w:bCs/>
          <w:lang w:val="lv-LV"/>
        </w:rPr>
        <w:t>.1.4. Veselības apdrošināšanas programma ar skaidri atšifrētiem limitiem (apdrošinājuma summām), apakš limitiem un ierobežojumiem;</w:t>
      </w:r>
    </w:p>
    <w:p w:rsidR="006637C8" w:rsidRPr="007C5254" w:rsidRDefault="00794E9D" w:rsidP="00794E9D">
      <w:pPr>
        <w:ind w:left="426"/>
        <w:jc w:val="both"/>
        <w:rPr>
          <w:lang w:val="lv-LV"/>
        </w:rPr>
      </w:pPr>
      <w:r w:rsidRPr="007C5254">
        <w:rPr>
          <w:lang w:val="lv-LV"/>
        </w:rPr>
        <w:t xml:space="preserve">3.1.5. </w:t>
      </w:r>
      <w:r w:rsidR="006637C8" w:rsidRPr="007C5254">
        <w:rPr>
          <w:lang w:val="lv-LV"/>
        </w:rPr>
        <w:t>Medicīnisko pakalpojumu netiešās apmaksas (čeku apmaksas) kārtība ārstniecības iestādēs, kas nav Pretendenta līgumiestādes (iesniedzamie dokumenti, atlīdzības saņemšanas kārtība un termiņi);</w:t>
      </w:r>
    </w:p>
    <w:p w:rsidR="006637C8" w:rsidRPr="007C5254" w:rsidRDefault="00794E9D" w:rsidP="00794E9D">
      <w:pPr>
        <w:ind w:left="426"/>
        <w:jc w:val="both"/>
        <w:rPr>
          <w:lang w:val="lv-LV"/>
        </w:rPr>
      </w:pPr>
      <w:r w:rsidRPr="007C5254">
        <w:rPr>
          <w:lang w:val="lv-LV"/>
        </w:rPr>
        <w:t xml:space="preserve">3.1.6. </w:t>
      </w:r>
      <w:r w:rsidR="006637C8" w:rsidRPr="007C5254">
        <w:rPr>
          <w:lang w:val="lv-LV"/>
        </w:rPr>
        <w:t>Kārtība izmaiņu veikšanai polisē, neizmantotās un papildu maksājamās prēmijas aprēķina kārtība, veicot izmaiņas apdrošināšanas līgumā;</w:t>
      </w:r>
    </w:p>
    <w:p w:rsidR="006637C8" w:rsidRPr="007C5254" w:rsidRDefault="006637C8" w:rsidP="00794E9D">
      <w:pPr>
        <w:numPr>
          <w:ilvl w:val="2"/>
          <w:numId w:val="45"/>
        </w:numPr>
        <w:jc w:val="both"/>
        <w:rPr>
          <w:lang w:val="lv-LV"/>
        </w:rPr>
      </w:pPr>
      <w:r w:rsidRPr="007C5254">
        <w:rPr>
          <w:lang w:val="lv-LV"/>
        </w:rPr>
        <w:t>Veselības apdrošināšanas noteikumi, kas atbilst iepirkuma priekšmetam;</w:t>
      </w:r>
    </w:p>
    <w:p w:rsidR="007374FD" w:rsidRPr="007C5254" w:rsidRDefault="004C1DD8" w:rsidP="00794E9D">
      <w:pPr>
        <w:numPr>
          <w:ilvl w:val="2"/>
          <w:numId w:val="45"/>
        </w:numPr>
        <w:ind w:left="0" w:firstLine="426"/>
        <w:jc w:val="both"/>
        <w:rPr>
          <w:lang w:val="lv-LV"/>
        </w:rPr>
      </w:pPr>
      <w:r w:rsidRPr="007C5254">
        <w:rPr>
          <w:lang w:val="lv-LV"/>
        </w:rPr>
        <w:t>Finanšu piedāvājumam jāatbilst Tehniskajam piedāvājumam, un tas jāiesniedz atbilstoši Pasūtītāja izstrādātajai finanšu pie</w:t>
      </w:r>
      <w:r w:rsidR="00D8614B" w:rsidRPr="007C5254">
        <w:rPr>
          <w:lang w:val="lv-LV"/>
        </w:rPr>
        <w:t>dāvājuma formai (Pielikums Nr.</w:t>
      </w:r>
      <w:r w:rsidR="00F86CD1" w:rsidRPr="007C5254">
        <w:rPr>
          <w:lang w:val="lv-LV"/>
        </w:rPr>
        <w:t>4</w:t>
      </w:r>
      <w:r w:rsidRPr="007C5254">
        <w:rPr>
          <w:lang w:val="lv-LV"/>
        </w:rPr>
        <w:t>). Cenas jānorāda</w:t>
      </w:r>
      <w:r w:rsidR="00101804" w:rsidRPr="007C5254">
        <w:rPr>
          <w:lang w:val="lv-LV"/>
        </w:rPr>
        <w:t xml:space="preserve"> euro</w:t>
      </w:r>
      <w:r w:rsidRPr="007C5254">
        <w:rPr>
          <w:lang w:val="lv-LV"/>
        </w:rPr>
        <w:t xml:space="preserve"> (</w:t>
      </w:r>
      <w:r w:rsidR="00101804" w:rsidRPr="007C5254">
        <w:rPr>
          <w:lang w:val="lv-LV"/>
        </w:rPr>
        <w:t>EUR</w:t>
      </w:r>
      <w:r w:rsidRPr="007C5254">
        <w:rPr>
          <w:lang w:val="lv-LV"/>
        </w:rPr>
        <w:t>) bez PVN, PVN un cena ar PVN. Cenā iekļauj visa</w:t>
      </w:r>
      <w:r w:rsidR="00570C8E" w:rsidRPr="007C5254">
        <w:rPr>
          <w:lang w:val="lv-LV"/>
        </w:rPr>
        <w:t>s</w:t>
      </w:r>
      <w:r w:rsidRPr="007C5254">
        <w:rPr>
          <w:lang w:val="lv-LV"/>
        </w:rPr>
        <w:t xml:space="preserve"> izmaksas, kas saistītas ar Līguma izpildi</w:t>
      </w:r>
      <w:r w:rsidR="00612AB5" w:rsidRPr="007C5254">
        <w:rPr>
          <w:lang w:val="lv-LV"/>
        </w:rPr>
        <w:t>;</w:t>
      </w:r>
    </w:p>
    <w:p w:rsidR="00612AB5" w:rsidRPr="007C5254" w:rsidRDefault="00612AB5" w:rsidP="00794E9D">
      <w:pPr>
        <w:numPr>
          <w:ilvl w:val="2"/>
          <w:numId w:val="45"/>
        </w:numPr>
        <w:ind w:left="0" w:firstLine="426"/>
        <w:jc w:val="both"/>
        <w:rPr>
          <w:lang w:val="lv-LV"/>
        </w:rPr>
      </w:pPr>
      <w:r w:rsidRPr="007C5254">
        <w:rPr>
          <w:lang w:val="lv-LV"/>
        </w:rPr>
        <w:t>Līgumiestāžu saraksts, sakārtots pa pakalpojuma veidiem. Līgumiestāžu saraksts nav jāiesniedz, ja informācija pieejama Pretendenta mājas lapā internetā, šādā gadījumā norāda attiecīgās interneta vietnes precīzu saiti.</w:t>
      </w:r>
    </w:p>
    <w:p w:rsidR="00794E9D" w:rsidRPr="007C5254" w:rsidRDefault="00794E9D" w:rsidP="00794E9D">
      <w:pPr>
        <w:ind w:left="426"/>
        <w:jc w:val="both"/>
        <w:rPr>
          <w:lang w:val="lv-LV"/>
        </w:rPr>
      </w:pPr>
    </w:p>
    <w:p w:rsidR="00794E9D" w:rsidRPr="007C5254" w:rsidRDefault="00794E9D" w:rsidP="00794E9D">
      <w:pPr>
        <w:numPr>
          <w:ilvl w:val="0"/>
          <w:numId w:val="45"/>
        </w:numPr>
        <w:jc w:val="center"/>
        <w:rPr>
          <w:b/>
          <w:lang w:val="lv-LV"/>
        </w:rPr>
      </w:pPr>
      <w:r w:rsidRPr="007C5254">
        <w:rPr>
          <w:b/>
          <w:lang w:val="lv-LV"/>
        </w:rPr>
        <w:t>APMAKSAS NOSACĪJUMI</w:t>
      </w:r>
    </w:p>
    <w:p w:rsidR="00274AA5" w:rsidRPr="007C5254" w:rsidRDefault="00111913" w:rsidP="00274AA5">
      <w:pPr>
        <w:numPr>
          <w:ilvl w:val="1"/>
          <w:numId w:val="45"/>
        </w:numPr>
        <w:ind w:left="0" w:firstLine="213"/>
        <w:jc w:val="both"/>
        <w:rPr>
          <w:lang w:val="lv-LV"/>
        </w:rPr>
      </w:pPr>
      <w:r w:rsidRPr="007C5254">
        <w:rPr>
          <w:lang w:val="lv-LV"/>
        </w:rPr>
        <w:t>Samaksa tiks veikta 4 (četros) vienādos maksājumos (reizi ceturksnī), Pasūtītājam, saskaņā ar izsniegtajiem rēķiniem.</w:t>
      </w:r>
    </w:p>
    <w:p w:rsidR="00C936B8" w:rsidRPr="007C5254" w:rsidRDefault="00C936B8" w:rsidP="005E4960">
      <w:pPr>
        <w:jc w:val="both"/>
        <w:rPr>
          <w:lang w:val="lv-LV"/>
        </w:rPr>
      </w:pPr>
      <w:r w:rsidRPr="007C5254">
        <w:rPr>
          <w:lang w:val="lv-LV"/>
        </w:rPr>
        <w:t xml:space="preserve">       </w:t>
      </w:r>
    </w:p>
    <w:p w:rsidR="00C936B8" w:rsidRPr="007C5254" w:rsidRDefault="006B3174" w:rsidP="005E4960">
      <w:pPr>
        <w:pStyle w:val="Heading1"/>
        <w:rPr>
          <w:sz w:val="24"/>
          <w:szCs w:val="24"/>
        </w:rPr>
      </w:pPr>
      <w:bookmarkStart w:id="12" w:name="_Toc26600582"/>
      <w:bookmarkStart w:id="13" w:name="_Toc59188045"/>
      <w:r w:rsidRPr="007C5254">
        <w:rPr>
          <w:sz w:val="24"/>
          <w:szCs w:val="24"/>
        </w:rPr>
        <w:t>5</w:t>
      </w:r>
      <w:r w:rsidR="00C936B8" w:rsidRPr="007C5254">
        <w:rPr>
          <w:sz w:val="24"/>
          <w:szCs w:val="24"/>
        </w:rPr>
        <w:t xml:space="preserve">. PIEDĀVĀJUMA VĒRTĒŠANAS </w:t>
      </w:r>
      <w:bookmarkEnd w:id="12"/>
      <w:bookmarkEnd w:id="13"/>
      <w:r w:rsidR="00BA7369" w:rsidRPr="007C5254">
        <w:rPr>
          <w:sz w:val="24"/>
          <w:szCs w:val="24"/>
        </w:rPr>
        <w:t>UN LĒMUMA PIEŅEMŠANA</w:t>
      </w:r>
    </w:p>
    <w:p w:rsidR="00C936B8" w:rsidRPr="007C5254" w:rsidRDefault="006B3174" w:rsidP="002949A5">
      <w:pPr>
        <w:jc w:val="both"/>
        <w:rPr>
          <w:lang w:val="lv-LV"/>
        </w:rPr>
      </w:pPr>
      <w:r w:rsidRPr="007C5254">
        <w:rPr>
          <w:lang w:val="lv-LV"/>
        </w:rPr>
        <w:t>5</w:t>
      </w:r>
      <w:r w:rsidR="00C936B8" w:rsidRPr="007C5254">
        <w:rPr>
          <w:lang w:val="lv-LV"/>
        </w:rPr>
        <w:t>.1.</w:t>
      </w:r>
      <w:r w:rsidR="0030414B" w:rsidRPr="007C5254">
        <w:rPr>
          <w:lang w:val="lv-LV"/>
        </w:rPr>
        <w:t xml:space="preserve"> </w:t>
      </w:r>
      <w:r w:rsidR="00C936B8" w:rsidRPr="007C5254">
        <w:rPr>
          <w:lang w:val="lv-LV"/>
        </w:rPr>
        <w:t xml:space="preserve">Piedāvājuma izvēles kritērijs – </w:t>
      </w:r>
      <w:r w:rsidR="00DC7CC0" w:rsidRPr="007C5254">
        <w:rPr>
          <w:lang w:val="lv-LV"/>
        </w:rPr>
        <w:t>saimnieciski visizdevīgākais piedāvājums</w:t>
      </w:r>
      <w:r w:rsidR="000949CD" w:rsidRPr="007C5254">
        <w:rPr>
          <w:lang w:val="lv-LV"/>
        </w:rPr>
        <w:t>, kas atbilst Nolikumā noteiktajām prasībām</w:t>
      </w:r>
      <w:r w:rsidR="00C936B8" w:rsidRPr="007C5254">
        <w:rPr>
          <w:lang w:val="lv-LV"/>
        </w:rPr>
        <w:t>.</w:t>
      </w:r>
    </w:p>
    <w:p w:rsidR="00472501" w:rsidRPr="007C5254" w:rsidRDefault="006B3174" w:rsidP="002949A5">
      <w:pPr>
        <w:jc w:val="both"/>
        <w:rPr>
          <w:szCs w:val="22"/>
          <w:lang w:val="lv-LV"/>
        </w:rPr>
      </w:pPr>
      <w:r w:rsidRPr="007C5254">
        <w:rPr>
          <w:szCs w:val="22"/>
          <w:lang w:val="lv-LV"/>
        </w:rPr>
        <w:t>5</w:t>
      </w:r>
      <w:r w:rsidR="002949A5" w:rsidRPr="007C5254">
        <w:rPr>
          <w:szCs w:val="22"/>
          <w:lang w:val="lv-LV"/>
        </w:rPr>
        <w:t>.2</w:t>
      </w:r>
      <w:r w:rsidR="00472501" w:rsidRPr="007C5254">
        <w:rPr>
          <w:szCs w:val="22"/>
          <w:lang w:val="lv-LV"/>
        </w:rPr>
        <w:t>. Piedāvājumu vērtēšanu komisija veic slēgtā sanāksmē.</w:t>
      </w:r>
    </w:p>
    <w:p w:rsidR="00472501" w:rsidRPr="007C5254" w:rsidRDefault="006B3174" w:rsidP="002949A5">
      <w:pPr>
        <w:jc w:val="both"/>
        <w:rPr>
          <w:szCs w:val="22"/>
          <w:lang w:val="lv-LV"/>
        </w:rPr>
      </w:pPr>
      <w:bookmarkStart w:id="14" w:name="_Toc59188053"/>
      <w:bookmarkStart w:id="15" w:name="_Toc26600589"/>
      <w:r w:rsidRPr="007C5254">
        <w:rPr>
          <w:szCs w:val="22"/>
          <w:lang w:val="lv-LV"/>
        </w:rPr>
        <w:t>5</w:t>
      </w:r>
      <w:r w:rsidR="00472501" w:rsidRPr="007C5254">
        <w:rPr>
          <w:szCs w:val="22"/>
          <w:lang w:val="lv-LV"/>
        </w:rPr>
        <w:t>.</w:t>
      </w:r>
      <w:r w:rsidR="002949A5" w:rsidRPr="007C5254">
        <w:rPr>
          <w:szCs w:val="22"/>
          <w:lang w:val="lv-LV"/>
        </w:rPr>
        <w:t>3</w:t>
      </w:r>
      <w:r w:rsidR="00472501" w:rsidRPr="007C5254">
        <w:rPr>
          <w:szCs w:val="22"/>
          <w:lang w:val="lv-LV"/>
        </w:rPr>
        <w:t xml:space="preserve">. Iepirkuma komisija pārbauda piedāvājumu atbilstību </w:t>
      </w:r>
      <w:r w:rsidR="00BA7369" w:rsidRPr="007C5254">
        <w:rPr>
          <w:szCs w:val="22"/>
          <w:lang w:val="lv-LV"/>
        </w:rPr>
        <w:t>Nolikumam</w:t>
      </w:r>
      <w:r w:rsidR="00472501" w:rsidRPr="007C5254">
        <w:rPr>
          <w:szCs w:val="22"/>
          <w:lang w:val="lv-LV"/>
        </w:rPr>
        <w:t>. Par atbilstošiem tiks uzskatīti tikai tie piedāvājumi, kuri atbilst visām nolikumā norādītajām prasībām. Neatbilstošie piedāvājumi tiks noraidīti un tālāk netiks vērtēti.</w:t>
      </w:r>
      <w:bookmarkEnd w:id="14"/>
      <w:r w:rsidR="00472501" w:rsidRPr="007C5254">
        <w:rPr>
          <w:szCs w:val="22"/>
          <w:lang w:val="lv-LV"/>
        </w:rPr>
        <w:t xml:space="preserve"> </w:t>
      </w:r>
      <w:bookmarkStart w:id="16" w:name="_Toc59188054"/>
    </w:p>
    <w:p w:rsidR="00DC7CC0" w:rsidRPr="007C5254" w:rsidRDefault="006B3174" w:rsidP="002949A5">
      <w:pPr>
        <w:jc w:val="both"/>
        <w:rPr>
          <w:lang w:val="lv-LV"/>
        </w:rPr>
      </w:pPr>
      <w:bookmarkStart w:id="17" w:name="_Toc26600590"/>
      <w:bookmarkStart w:id="18" w:name="_Toc59188055"/>
      <w:bookmarkEnd w:id="15"/>
      <w:bookmarkEnd w:id="16"/>
      <w:r w:rsidRPr="007C5254">
        <w:rPr>
          <w:lang w:val="lv-LV"/>
        </w:rPr>
        <w:t>5</w:t>
      </w:r>
      <w:r w:rsidR="002949A5" w:rsidRPr="007C5254">
        <w:rPr>
          <w:lang w:val="lv-LV"/>
        </w:rPr>
        <w:t xml:space="preserve">.4. </w:t>
      </w:r>
      <w:r w:rsidR="00BA7369" w:rsidRPr="007C5254">
        <w:rPr>
          <w:lang w:val="lv-LV"/>
        </w:rPr>
        <w:t xml:space="preserve">Iepirkuma komisija izvērtēs piedāvājumus, kas atbilst Nolikuma </w:t>
      </w:r>
      <w:r w:rsidR="00DC7CC0" w:rsidRPr="007C5254">
        <w:rPr>
          <w:lang w:val="lv-LV"/>
        </w:rPr>
        <w:t>prasībām un aizpilda vērtēšanas tabulu, lai noteikt</w:t>
      </w:r>
      <w:r w:rsidR="00F86CD1" w:rsidRPr="007C5254">
        <w:rPr>
          <w:lang w:val="lv-LV"/>
        </w:rPr>
        <w:t>u</w:t>
      </w:r>
      <w:r w:rsidR="00DC7CC0" w:rsidRPr="007C5254">
        <w:rPr>
          <w:lang w:val="lv-LV"/>
        </w:rPr>
        <w:t xml:space="preserve"> saimnieciski visizdevīgāko piedāvājumu</w:t>
      </w:r>
      <w:r w:rsidR="00472501" w:rsidRPr="007C5254">
        <w:rPr>
          <w:lang w:val="lv-LV"/>
        </w:rPr>
        <w:t>.</w:t>
      </w:r>
    </w:p>
    <w:p w:rsidR="00E13D26" w:rsidRPr="007C5254" w:rsidRDefault="00E13D26" w:rsidP="00E13D26">
      <w:pPr>
        <w:tabs>
          <w:tab w:val="left" w:pos="180"/>
          <w:tab w:val="left" w:pos="720"/>
        </w:tabs>
        <w:jc w:val="both"/>
        <w:outlineLvl w:val="1"/>
        <w:rPr>
          <w:lang w:val="lv-LV"/>
        </w:rPr>
      </w:pPr>
      <w:r w:rsidRPr="007C5254">
        <w:rPr>
          <w:lang w:val="lv-LV"/>
        </w:rPr>
        <w:t>5.5. Piedāvājumu vērtēšanā Pasūtītājs izmantos šādus vērtēšanas kritērijus un to skaitliskās vērtības:</w:t>
      </w:r>
    </w:p>
    <w:p w:rsidR="00E13D26" w:rsidRPr="007C5254" w:rsidRDefault="00E13D26" w:rsidP="00E13D26">
      <w:pPr>
        <w:rPr>
          <w:lang w:val="lv-LV"/>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3593"/>
        <w:gridCol w:w="1560"/>
        <w:gridCol w:w="2268"/>
      </w:tblGrid>
      <w:tr w:rsidR="00E13D26" w:rsidRPr="007C5254" w:rsidTr="00E259EE">
        <w:tc>
          <w:tcPr>
            <w:tcW w:w="943" w:type="dxa"/>
          </w:tcPr>
          <w:p w:rsidR="00E13D26" w:rsidRPr="007C5254" w:rsidRDefault="00E13D26" w:rsidP="00E13D26">
            <w:pPr>
              <w:tabs>
                <w:tab w:val="left" w:pos="1260"/>
              </w:tabs>
              <w:spacing w:before="20" w:after="20"/>
              <w:jc w:val="center"/>
              <w:rPr>
                <w:b/>
                <w:lang w:val="lv-LV"/>
              </w:rPr>
            </w:pPr>
            <w:r w:rsidRPr="007C5254">
              <w:rPr>
                <w:b/>
                <w:lang w:val="lv-LV"/>
              </w:rPr>
              <w:t>Nr.p.k.</w:t>
            </w:r>
          </w:p>
        </w:tc>
        <w:tc>
          <w:tcPr>
            <w:tcW w:w="3593" w:type="dxa"/>
          </w:tcPr>
          <w:p w:rsidR="00E13D26" w:rsidRPr="007C5254" w:rsidRDefault="00E13D26" w:rsidP="00E13D26">
            <w:pPr>
              <w:tabs>
                <w:tab w:val="left" w:pos="1260"/>
              </w:tabs>
              <w:spacing w:before="20" w:after="20"/>
              <w:jc w:val="center"/>
              <w:rPr>
                <w:b/>
                <w:lang w:val="lv-LV"/>
              </w:rPr>
            </w:pPr>
            <w:r w:rsidRPr="007C5254">
              <w:rPr>
                <w:b/>
                <w:lang w:val="lv-LV"/>
              </w:rPr>
              <w:t>Vērtēšanas kritēriji</w:t>
            </w:r>
          </w:p>
        </w:tc>
        <w:tc>
          <w:tcPr>
            <w:tcW w:w="1560" w:type="dxa"/>
          </w:tcPr>
          <w:p w:rsidR="00E13D26" w:rsidRPr="007C5254" w:rsidRDefault="00E13D26" w:rsidP="00E13D26">
            <w:pPr>
              <w:spacing w:before="20" w:after="20"/>
              <w:jc w:val="center"/>
              <w:rPr>
                <w:b/>
                <w:lang w:val="lv-LV"/>
              </w:rPr>
            </w:pPr>
            <w:r w:rsidRPr="007C5254">
              <w:rPr>
                <w:b/>
                <w:lang w:val="lv-LV"/>
              </w:rPr>
              <w:t>Apzīmējums</w:t>
            </w:r>
          </w:p>
        </w:tc>
        <w:tc>
          <w:tcPr>
            <w:tcW w:w="2268" w:type="dxa"/>
          </w:tcPr>
          <w:p w:rsidR="00E13D26" w:rsidRPr="007C5254" w:rsidRDefault="00E13D26" w:rsidP="00E13D26">
            <w:pPr>
              <w:spacing w:before="20" w:after="20"/>
              <w:jc w:val="center"/>
              <w:rPr>
                <w:b/>
                <w:lang w:val="lv-LV"/>
              </w:rPr>
            </w:pPr>
            <w:r w:rsidRPr="007C5254">
              <w:rPr>
                <w:b/>
                <w:lang w:val="lv-LV"/>
              </w:rPr>
              <w:t>Īpatsvars vērtēšanā (punktu skaits)</w:t>
            </w:r>
          </w:p>
        </w:tc>
      </w:tr>
      <w:tr w:rsidR="00E13D26" w:rsidRPr="007C5254" w:rsidTr="00E259EE">
        <w:trPr>
          <w:trHeight w:val="104"/>
        </w:trPr>
        <w:tc>
          <w:tcPr>
            <w:tcW w:w="943" w:type="dxa"/>
            <w:vAlign w:val="center"/>
          </w:tcPr>
          <w:p w:rsidR="00E13D26" w:rsidRPr="007C5254" w:rsidRDefault="00E13D26" w:rsidP="00E13D26">
            <w:pPr>
              <w:tabs>
                <w:tab w:val="left" w:pos="1260"/>
              </w:tabs>
              <w:spacing w:before="20" w:after="20"/>
              <w:jc w:val="center"/>
              <w:rPr>
                <w:lang w:val="lv-LV"/>
              </w:rPr>
            </w:pPr>
            <w:bookmarkStart w:id="19" w:name="_Hlk188990792"/>
            <w:r w:rsidRPr="007C5254">
              <w:rPr>
                <w:lang w:val="lv-LV"/>
              </w:rPr>
              <w:t>1.</w:t>
            </w:r>
          </w:p>
        </w:tc>
        <w:tc>
          <w:tcPr>
            <w:tcW w:w="3593" w:type="dxa"/>
            <w:vAlign w:val="center"/>
          </w:tcPr>
          <w:p w:rsidR="00E13D26" w:rsidRPr="007C5254" w:rsidRDefault="00E13D26" w:rsidP="00E13D26">
            <w:pPr>
              <w:tabs>
                <w:tab w:val="left" w:pos="1260"/>
              </w:tabs>
              <w:spacing w:before="20" w:after="20"/>
              <w:rPr>
                <w:lang w:val="lv-LV"/>
              </w:rPr>
            </w:pPr>
            <w:r w:rsidRPr="007C5254">
              <w:rPr>
                <w:lang w:val="lv-LV"/>
              </w:rPr>
              <w:t>Pamatprogrammas apdrošināšanas prēmija</w:t>
            </w:r>
          </w:p>
        </w:tc>
        <w:tc>
          <w:tcPr>
            <w:tcW w:w="1560" w:type="dxa"/>
            <w:vAlign w:val="center"/>
          </w:tcPr>
          <w:p w:rsidR="00E13D26" w:rsidRPr="007C5254" w:rsidRDefault="00E13D26" w:rsidP="00E13D26">
            <w:pPr>
              <w:tabs>
                <w:tab w:val="left" w:pos="1260"/>
              </w:tabs>
              <w:spacing w:before="20" w:after="20"/>
              <w:jc w:val="center"/>
              <w:rPr>
                <w:b/>
                <w:lang w:val="lv-LV"/>
              </w:rPr>
            </w:pPr>
            <w:r w:rsidRPr="007C5254">
              <w:rPr>
                <w:b/>
                <w:lang w:val="lv-LV"/>
              </w:rPr>
              <w:t>K-1</w:t>
            </w:r>
          </w:p>
        </w:tc>
        <w:tc>
          <w:tcPr>
            <w:tcW w:w="2268" w:type="dxa"/>
            <w:vAlign w:val="center"/>
          </w:tcPr>
          <w:p w:rsidR="00E13D26" w:rsidRPr="007C5254" w:rsidRDefault="00E13D26" w:rsidP="00E13D26">
            <w:pPr>
              <w:tabs>
                <w:tab w:val="left" w:pos="1260"/>
              </w:tabs>
              <w:spacing w:before="20" w:after="20"/>
              <w:jc w:val="center"/>
              <w:rPr>
                <w:b/>
                <w:lang w:val="lv-LV"/>
              </w:rPr>
            </w:pPr>
            <w:r w:rsidRPr="007C5254">
              <w:rPr>
                <w:b/>
                <w:lang w:val="lv-LV"/>
              </w:rPr>
              <w:t>14</w:t>
            </w:r>
          </w:p>
        </w:tc>
      </w:tr>
      <w:tr w:rsidR="00E13D26" w:rsidRPr="007C5254" w:rsidTr="00E259EE">
        <w:trPr>
          <w:trHeight w:val="104"/>
        </w:trPr>
        <w:tc>
          <w:tcPr>
            <w:tcW w:w="943" w:type="dxa"/>
            <w:vAlign w:val="center"/>
          </w:tcPr>
          <w:p w:rsidR="00E13D26" w:rsidRPr="007C5254" w:rsidRDefault="00E13D26" w:rsidP="00E13D26">
            <w:pPr>
              <w:tabs>
                <w:tab w:val="left" w:pos="1260"/>
              </w:tabs>
              <w:spacing w:before="20" w:after="20"/>
              <w:jc w:val="center"/>
              <w:rPr>
                <w:lang w:val="lv-LV"/>
              </w:rPr>
            </w:pPr>
            <w:r w:rsidRPr="007C5254">
              <w:rPr>
                <w:lang w:val="lv-LV"/>
              </w:rPr>
              <w:t>2.</w:t>
            </w:r>
          </w:p>
        </w:tc>
        <w:tc>
          <w:tcPr>
            <w:tcW w:w="3593" w:type="dxa"/>
            <w:vAlign w:val="center"/>
          </w:tcPr>
          <w:p w:rsidR="00E13D26" w:rsidRPr="007C5254" w:rsidRDefault="00E13D26" w:rsidP="00E13D26">
            <w:pPr>
              <w:tabs>
                <w:tab w:val="left" w:pos="1260"/>
              </w:tabs>
              <w:spacing w:before="20" w:after="20"/>
              <w:rPr>
                <w:lang w:val="lv-LV"/>
              </w:rPr>
            </w:pPr>
            <w:r w:rsidRPr="007C5254">
              <w:rPr>
                <w:lang w:val="lv-LV"/>
              </w:rPr>
              <w:t>Pamatprogrammas apdrošināšanas atlīdzības summa</w:t>
            </w:r>
          </w:p>
        </w:tc>
        <w:tc>
          <w:tcPr>
            <w:tcW w:w="1560" w:type="dxa"/>
            <w:vAlign w:val="center"/>
          </w:tcPr>
          <w:p w:rsidR="00E13D26" w:rsidRPr="007C5254" w:rsidRDefault="00E13D26" w:rsidP="00E13D26">
            <w:pPr>
              <w:tabs>
                <w:tab w:val="left" w:pos="1260"/>
              </w:tabs>
              <w:spacing w:before="20" w:after="20"/>
              <w:jc w:val="center"/>
              <w:rPr>
                <w:b/>
                <w:lang w:val="lv-LV"/>
              </w:rPr>
            </w:pPr>
            <w:r w:rsidRPr="007C5254">
              <w:rPr>
                <w:b/>
                <w:lang w:val="lv-LV"/>
              </w:rPr>
              <w:t>K-2</w:t>
            </w:r>
          </w:p>
        </w:tc>
        <w:tc>
          <w:tcPr>
            <w:tcW w:w="2268" w:type="dxa"/>
            <w:vAlign w:val="center"/>
          </w:tcPr>
          <w:p w:rsidR="00E13D26" w:rsidRPr="007C5254" w:rsidRDefault="00E13D26" w:rsidP="00E13D26">
            <w:pPr>
              <w:tabs>
                <w:tab w:val="left" w:pos="1260"/>
              </w:tabs>
              <w:spacing w:before="20" w:after="20"/>
              <w:jc w:val="center"/>
              <w:rPr>
                <w:b/>
                <w:lang w:val="lv-LV"/>
              </w:rPr>
            </w:pPr>
            <w:r w:rsidRPr="007C5254">
              <w:rPr>
                <w:b/>
                <w:lang w:val="lv-LV"/>
              </w:rPr>
              <w:t>15</w:t>
            </w:r>
          </w:p>
        </w:tc>
      </w:tr>
      <w:tr w:rsidR="00E13D26" w:rsidRPr="007C5254" w:rsidTr="00E259EE">
        <w:trPr>
          <w:trHeight w:val="104"/>
        </w:trPr>
        <w:tc>
          <w:tcPr>
            <w:tcW w:w="943" w:type="dxa"/>
            <w:vAlign w:val="center"/>
          </w:tcPr>
          <w:p w:rsidR="00E13D26" w:rsidRPr="007C5254" w:rsidRDefault="00E13D26" w:rsidP="00E13D26">
            <w:pPr>
              <w:tabs>
                <w:tab w:val="left" w:pos="1260"/>
              </w:tabs>
              <w:spacing w:before="20" w:after="20"/>
              <w:jc w:val="center"/>
              <w:rPr>
                <w:lang w:val="lv-LV"/>
              </w:rPr>
            </w:pPr>
            <w:r w:rsidRPr="007C5254">
              <w:rPr>
                <w:lang w:val="lv-LV"/>
              </w:rPr>
              <w:t>3.</w:t>
            </w:r>
          </w:p>
        </w:tc>
        <w:tc>
          <w:tcPr>
            <w:tcW w:w="3593" w:type="dxa"/>
            <w:vAlign w:val="center"/>
          </w:tcPr>
          <w:p w:rsidR="00E13D26" w:rsidRPr="007C5254" w:rsidRDefault="00E13D26" w:rsidP="00E13D26">
            <w:pPr>
              <w:tabs>
                <w:tab w:val="left" w:pos="1260"/>
              </w:tabs>
              <w:spacing w:before="20" w:after="20"/>
              <w:rPr>
                <w:lang w:val="lv-LV"/>
              </w:rPr>
            </w:pPr>
            <w:r w:rsidRPr="007C5254">
              <w:rPr>
                <w:lang w:val="lv-LV"/>
              </w:rPr>
              <w:t>Uzlabojumi pamatprogrammai</w:t>
            </w:r>
          </w:p>
        </w:tc>
        <w:tc>
          <w:tcPr>
            <w:tcW w:w="1560" w:type="dxa"/>
            <w:vAlign w:val="center"/>
          </w:tcPr>
          <w:p w:rsidR="00E13D26" w:rsidRPr="007C5254" w:rsidRDefault="00E13D26" w:rsidP="00E13D26">
            <w:pPr>
              <w:tabs>
                <w:tab w:val="left" w:pos="1260"/>
              </w:tabs>
              <w:spacing w:before="20" w:after="20"/>
              <w:jc w:val="center"/>
              <w:rPr>
                <w:b/>
                <w:lang w:val="lv-LV"/>
              </w:rPr>
            </w:pPr>
            <w:r w:rsidRPr="007C5254">
              <w:rPr>
                <w:b/>
                <w:lang w:val="lv-LV"/>
              </w:rPr>
              <w:t>K-3</w:t>
            </w:r>
          </w:p>
        </w:tc>
        <w:tc>
          <w:tcPr>
            <w:tcW w:w="2268" w:type="dxa"/>
            <w:shd w:val="clear" w:color="auto" w:fill="auto"/>
            <w:vAlign w:val="center"/>
          </w:tcPr>
          <w:p w:rsidR="00E13D26" w:rsidRPr="007C5254" w:rsidRDefault="00E13D26" w:rsidP="00E13D26">
            <w:pPr>
              <w:tabs>
                <w:tab w:val="left" w:pos="1260"/>
              </w:tabs>
              <w:spacing w:before="20" w:after="20"/>
              <w:jc w:val="center"/>
              <w:rPr>
                <w:b/>
                <w:lang w:val="lv-LV"/>
              </w:rPr>
            </w:pPr>
            <w:r w:rsidRPr="007C5254">
              <w:rPr>
                <w:b/>
                <w:lang w:val="lv-LV"/>
              </w:rPr>
              <w:t>30</w:t>
            </w:r>
          </w:p>
        </w:tc>
      </w:tr>
      <w:bookmarkEnd w:id="19"/>
      <w:tr w:rsidR="00E13D26" w:rsidRPr="007C5254" w:rsidTr="00E259EE">
        <w:trPr>
          <w:trHeight w:val="190"/>
        </w:trPr>
        <w:tc>
          <w:tcPr>
            <w:tcW w:w="943" w:type="dxa"/>
            <w:vAlign w:val="center"/>
          </w:tcPr>
          <w:p w:rsidR="00E13D26" w:rsidRPr="007C5254" w:rsidRDefault="00E13D26" w:rsidP="00E13D26">
            <w:pPr>
              <w:tabs>
                <w:tab w:val="left" w:pos="1260"/>
              </w:tabs>
              <w:spacing w:before="20" w:after="20"/>
              <w:jc w:val="center"/>
              <w:rPr>
                <w:lang w:val="lv-LV"/>
              </w:rPr>
            </w:pPr>
            <w:r w:rsidRPr="007C5254">
              <w:rPr>
                <w:lang w:val="lv-LV"/>
              </w:rPr>
              <w:t>4.</w:t>
            </w:r>
          </w:p>
        </w:tc>
        <w:tc>
          <w:tcPr>
            <w:tcW w:w="3593" w:type="dxa"/>
            <w:vAlign w:val="center"/>
          </w:tcPr>
          <w:p w:rsidR="00E13D26" w:rsidRPr="007C5254" w:rsidRDefault="00E13D26" w:rsidP="00E13D26">
            <w:pPr>
              <w:tabs>
                <w:tab w:val="left" w:pos="1260"/>
              </w:tabs>
              <w:spacing w:before="20" w:after="20"/>
              <w:rPr>
                <w:lang w:val="lv-LV"/>
              </w:rPr>
            </w:pPr>
            <w:r w:rsidRPr="007C5254">
              <w:rPr>
                <w:lang w:val="lv-LV"/>
              </w:rPr>
              <w:t>Atlīdzību pieteikšana, administrēšana</w:t>
            </w:r>
          </w:p>
        </w:tc>
        <w:tc>
          <w:tcPr>
            <w:tcW w:w="1560" w:type="dxa"/>
            <w:vAlign w:val="center"/>
          </w:tcPr>
          <w:p w:rsidR="00E13D26" w:rsidRPr="007C5254" w:rsidRDefault="00E13D26" w:rsidP="00E13D26">
            <w:pPr>
              <w:tabs>
                <w:tab w:val="left" w:pos="1260"/>
              </w:tabs>
              <w:spacing w:before="20" w:after="20"/>
              <w:jc w:val="center"/>
              <w:rPr>
                <w:b/>
                <w:lang w:val="lv-LV"/>
              </w:rPr>
            </w:pPr>
            <w:r w:rsidRPr="007C5254">
              <w:rPr>
                <w:b/>
                <w:lang w:val="lv-LV"/>
              </w:rPr>
              <w:t>K-4</w:t>
            </w:r>
          </w:p>
        </w:tc>
        <w:tc>
          <w:tcPr>
            <w:tcW w:w="2268" w:type="dxa"/>
            <w:shd w:val="clear" w:color="auto" w:fill="auto"/>
            <w:vAlign w:val="center"/>
          </w:tcPr>
          <w:p w:rsidR="00E13D26" w:rsidRPr="007C5254" w:rsidRDefault="00E13D26" w:rsidP="00E13D26">
            <w:pPr>
              <w:tabs>
                <w:tab w:val="left" w:pos="1260"/>
              </w:tabs>
              <w:spacing w:before="20" w:after="20"/>
              <w:jc w:val="center"/>
              <w:rPr>
                <w:b/>
                <w:lang w:val="lv-LV"/>
              </w:rPr>
            </w:pPr>
            <w:r w:rsidRPr="007C5254">
              <w:rPr>
                <w:b/>
                <w:lang w:val="lv-LV"/>
              </w:rPr>
              <w:t>6</w:t>
            </w:r>
          </w:p>
        </w:tc>
      </w:tr>
      <w:tr w:rsidR="00E13D26" w:rsidRPr="007C5254" w:rsidTr="00E259EE">
        <w:trPr>
          <w:trHeight w:val="190"/>
        </w:trPr>
        <w:tc>
          <w:tcPr>
            <w:tcW w:w="943" w:type="dxa"/>
            <w:vAlign w:val="center"/>
          </w:tcPr>
          <w:p w:rsidR="00E13D26" w:rsidRPr="007C5254" w:rsidRDefault="00E13D26" w:rsidP="00E13D26">
            <w:pPr>
              <w:tabs>
                <w:tab w:val="left" w:pos="1260"/>
              </w:tabs>
              <w:spacing w:before="20" w:after="20"/>
              <w:jc w:val="center"/>
              <w:rPr>
                <w:lang w:val="lv-LV"/>
              </w:rPr>
            </w:pPr>
            <w:r w:rsidRPr="007C5254">
              <w:rPr>
                <w:lang w:val="lv-LV"/>
              </w:rPr>
              <w:t>5.</w:t>
            </w:r>
          </w:p>
        </w:tc>
        <w:tc>
          <w:tcPr>
            <w:tcW w:w="3593" w:type="dxa"/>
            <w:vAlign w:val="center"/>
          </w:tcPr>
          <w:p w:rsidR="00E13D26" w:rsidRPr="007C5254" w:rsidRDefault="00E13D26" w:rsidP="00E13D26">
            <w:pPr>
              <w:tabs>
                <w:tab w:val="left" w:pos="1260"/>
              </w:tabs>
              <w:spacing w:before="20" w:after="20"/>
              <w:rPr>
                <w:lang w:val="lv-LV"/>
              </w:rPr>
            </w:pPr>
            <w:r w:rsidRPr="007C5254">
              <w:rPr>
                <w:lang w:val="lv-LV"/>
              </w:rPr>
              <w:t>Papildprogrammas „Zobārstniecība” prēmija</w:t>
            </w:r>
          </w:p>
        </w:tc>
        <w:tc>
          <w:tcPr>
            <w:tcW w:w="1560" w:type="dxa"/>
            <w:vAlign w:val="center"/>
          </w:tcPr>
          <w:p w:rsidR="00E13D26" w:rsidRPr="007C5254" w:rsidRDefault="00E13D26" w:rsidP="00E13D26">
            <w:pPr>
              <w:tabs>
                <w:tab w:val="left" w:pos="1260"/>
              </w:tabs>
              <w:spacing w:before="20" w:after="20"/>
              <w:jc w:val="center"/>
              <w:rPr>
                <w:b/>
                <w:lang w:val="lv-LV"/>
              </w:rPr>
            </w:pPr>
            <w:r w:rsidRPr="007C5254">
              <w:rPr>
                <w:b/>
                <w:lang w:val="lv-LV"/>
              </w:rPr>
              <w:t>K-5</w:t>
            </w:r>
          </w:p>
        </w:tc>
        <w:tc>
          <w:tcPr>
            <w:tcW w:w="2268" w:type="dxa"/>
            <w:shd w:val="clear" w:color="auto" w:fill="auto"/>
            <w:vAlign w:val="center"/>
          </w:tcPr>
          <w:p w:rsidR="00E13D26" w:rsidRPr="007C5254" w:rsidRDefault="00E13D26" w:rsidP="00E13D26">
            <w:pPr>
              <w:tabs>
                <w:tab w:val="left" w:pos="1260"/>
              </w:tabs>
              <w:spacing w:before="20" w:after="20"/>
              <w:jc w:val="center"/>
              <w:rPr>
                <w:b/>
                <w:lang w:val="lv-LV"/>
              </w:rPr>
            </w:pPr>
            <w:r w:rsidRPr="007C5254">
              <w:rPr>
                <w:b/>
                <w:lang w:val="lv-LV"/>
              </w:rPr>
              <w:t>5</w:t>
            </w:r>
          </w:p>
        </w:tc>
      </w:tr>
      <w:tr w:rsidR="00E13D26" w:rsidRPr="007C5254" w:rsidTr="00E259EE">
        <w:tc>
          <w:tcPr>
            <w:tcW w:w="943" w:type="dxa"/>
            <w:tcBorders>
              <w:top w:val="single" w:sz="4" w:space="0" w:color="auto"/>
              <w:left w:val="single" w:sz="4" w:space="0" w:color="auto"/>
              <w:bottom w:val="single" w:sz="4" w:space="0" w:color="auto"/>
              <w:right w:val="nil"/>
            </w:tcBorders>
          </w:tcPr>
          <w:p w:rsidR="00E13D26" w:rsidRPr="007C5254" w:rsidRDefault="00E13D26" w:rsidP="00E13D26">
            <w:pPr>
              <w:tabs>
                <w:tab w:val="left" w:pos="1260"/>
              </w:tabs>
              <w:spacing w:before="20" w:after="20"/>
              <w:jc w:val="right"/>
              <w:rPr>
                <w:b/>
                <w:lang w:val="lv-LV"/>
              </w:rPr>
            </w:pPr>
          </w:p>
        </w:tc>
        <w:tc>
          <w:tcPr>
            <w:tcW w:w="5153" w:type="dxa"/>
            <w:gridSpan w:val="2"/>
            <w:tcBorders>
              <w:top w:val="single" w:sz="4" w:space="0" w:color="auto"/>
              <w:left w:val="nil"/>
              <w:bottom w:val="single" w:sz="4" w:space="0" w:color="auto"/>
              <w:right w:val="single" w:sz="4" w:space="0" w:color="auto"/>
            </w:tcBorders>
          </w:tcPr>
          <w:p w:rsidR="00E13D26" w:rsidRPr="007C5254" w:rsidRDefault="00E13D26" w:rsidP="00E13D26">
            <w:pPr>
              <w:tabs>
                <w:tab w:val="left" w:pos="1260"/>
              </w:tabs>
              <w:spacing w:before="20" w:after="20"/>
              <w:jc w:val="right"/>
              <w:rPr>
                <w:b/>
                <w:lang w:val="lv-LV"/>
              </w:rPr>
            </w:pPr>
            <w:r w:rsidRPr="007C5254">
              <w:rPr>
                <w:b/>
                <w:lang w:val="lv-LV"/>
              </w:rPr>
              <w:t>Kopā:</w:t>
            </w:r>
          </w:p>
        </w:tc>
        <w:tc>
          <w:tcPr>
            <w:tcW w:w="2268" w:type="dxa"/>
            <w:tcBorders>
              <w:left w:val="single" w:sz="4" w:space="0" w:color="auto"/>
              <w:bottom w:val="single" w:sz="4" w:space="0" w:color="auto"/>
            </w:tcBorders>
          </w:tcPr>
          <w:p w:rsidR="00E13D26" w:rsidRPr="007C5254" w:rsidRDefault="00E13D26" w:rsidP="00E13D26">
            <w:pPr>
              <w:spacing w:before="20" w:after="20"/>
              <w:ind w:left="33"/>
              <w:jc w:val="center"/>
              <w:rPr>
                <w:b/>
                <w:lang w:val="lv-LV"/>
              </w:rPr>
            </w:pPr>
            <w:r w:rsidRPr="007C5254">
              <w:rPr>
                <w:b/>
                <w:lang w:val="lv-LV"/>
              </w:rPr>
              <w:t>70</w:t>
            </w:r>
          </w:p>
        </w:tc>
      </w:tr>
    </w:tbl>
    <w:p w:rsidR="00E13D26" w:rsidRPr="007C5254" w:rsidRDefault="00E13D26" w:rsidP="00E13D26">
      <w:pPr>
        <w:spacing w:before="20" w:after="20"/>
        <w:rPr>
          <w:lang w:val="lv-LV"/>
        </w:rPr>
      </w:pPr>
    </w:p>
    <w:p w:rsidR="00E13D26" w:rsidRPr="007C5254" w:rsidRDefault="006C317D" w:rsidP="00E13D26">
      <w:pPr>
        <w:jc w:val="both"/>
        <w:rPr>
          <w:lang w:val="lv-LV"/>
        </w:rPr>
      </w:pPr>
      <w:r w:rsidRPr="007C5254">
        <w:rPr>
          <w:lang w:val="lv-LV"/>
        </w:rPr>
        <w:t>5</w:t>
      </w:r>
      <w:r w:rsidR="00E13D26" w:rsidRPr="007C5254">
        <w:rPr>
          <w:lang w:val="lv-LV"/>
        </w:rPr>
        <w:t>.</w:t>
      </w:r>
      <w:r w:rsidRPr="007C5254">
        <w:rPr>
          <w:lang w:val="lv-LV"/>
        </w:rPr>
        <w:t>6</w:t>
      </w:r>
      <w:r w:rsidR="00E13D26" w:rsidRPr="007C5254">
        <w:rPr>
          <w:lang w:val="lv-LV"/>
        </w:rPr>
        <w:t>. Kritēriju novērtēšanas principi punktu noteikšanai:</w:t>
      </w:r>
    </w:p>
    <w:p w:rsidR="00E13D26" w:rsidRPr="007C5254" w:rsidRDefault="006C317D" w:rsidP="00E13D26">
      <w:pPr>
        <w:ind w:left="720"/>
        <w:jc w:val="both"/>
        <w:rPr>
          <w:b/>
          <w:i/>
          <w:lang w:val="lv-LV"/>
        </w:rPr>
      </w:pPr>
      <w:r w:rsidRPr="007C5254">
        <w:rPr>
          <w:b/>
          <w:i/>
          <w:lang w:val="lv-LV" w:eastAsia="ar-SA"/>
        </w:rPr>
        <w:t>5</w:t>
      </w:r>
      <w:r w:rsidR="00E13D26" w:rsidRPr="007C5254">
        <w:rPr>
          <w:b/>
          <w:i/>
          <w:lang w:val="lv-LV" w:eastAsia="ar-SA"/>
        </w:rPr>
        <w:t>.</w:t>
      </w:r>
      <w:r w:rsidRPr="007C5254">
        <w:rPr>
          <w:b/>
          <w:i/>
          <w:lang w:val="lv-LV" w:eastAsia="ar-SA"/>
        </w:rPr>
        <w:t>6</w:t>
      </w:r>
      <w:r w:rsidR="00E13D26" w:rsidRPr="007C5254">
        <w:rPr>
          <w:b/>
          <w:i/>
          <w:lang w:val="lv-LV" w:eastAsia="ar-SA"/>
        </w:rPr>
        <w:t xml:space="preserve">.1. Kritērija K-1 Kopējā apdrošināšanas prēmija Pamatprogrammai vienai personai, </w:t>
      </w:r>
      <w:r w:rsidR="00E13D26" w:rsidRPr="007C5254">
        <w:rPr>
          <w:b/>
          <w:lang w:val="lv-LV" w:eastAsia="ar-SA"/>
        </w:rPr>
        <w:t>eiro</w:t>
      </w:r>
      <w:r w:rsidR="00E13D26" w:rsidRPr="007C5254">
        <w:rPr>
          <w:b/>
          <w:i/>
          <w:lang w:val="lv-LV" w:eastAsia="ar-SA"/>
        </w:rPr>
        <w:t>.</w:t>
      </w:r>
    </w:p>
    <w:p w:rsidR="00E13D26" w:rsidRPr="007C5254" w:rsidRDefault="00E13D26" w:rsidP="00E13D26">
      <w:pPr>
        <w:ind w:left="709"/>
        <w:jc w:val="both"/>
        <w:rPr>
          <w:lang w:val="lv-LV"/>
        </w:rPr>
      </w:pPr>
      <w:r w:rsidRPr="007C5254">
        <w:rPr>
          <w:lang w:val="lv-LV"/>
        </w:rPr>
        <w:t xml:space="preserve">Pēc cenas vislētākais piedāvājums tiek vērtēts ar maksimāli iespējamo punktu skaitu – </w:t>
      </w:r>
      <w:r w:rsidRPr="007C5254">
        <w:rPr>
          <w:b/>
          <w:lang w:val="lv-LV"/>
        </w:rPr>
        <w:t xml:space="preserve">14 </w:t>
      </w:r>
      <w:r w:rsidRPr="007C5254">
        <w:rPr>
          <w:lang w:val="lv-LV"/>
        </w:rPr>
        <w:t>(četrpadsmit)</w:t>
      </w:r>
      <w:r w:rsidRPr="007C5254">
        <w:rPr>
          <w:b/>
          <w:lang w:val="lv-LV"/>
        </w:rPr>
        <w:t xml:space="preserve"> punkti.</w:t>
      </w:r>
      <w:r w:rsidRPr="007C5254">
        <w:rPr>
          <w:lang w:val="lv-LV"/>
        </w:rPr>
        <w:t xml:space="preserve"> Pārējo Pretendentu iesniegtie piedāvājumi tiks vērtēti pēc sekojošas formulas:</w:t>
      </w:r>
    </w:p>
    <w:p w:rsidR="00E13D26" w:rsidRPr="007C5254" w:rsidRDefault="00E13D26" w:rsidP="00E13D26">
      <w:pPr>
        <w:ind w:left="709"/>
        <w:rPr>
          <w:lang w:val="lv-LV"/>
        </w:rPr>
      </w:pPr>
      <w:r w:rsidRPr="007C5254">
        <w:rPr>
          <w:lang w:val="lv-LV"/>
        </w:rPr>
        <w:t>K-1 = 14 * ( x / y ), kur</w:t>
      </w:r>
      <w:r w:rsidRPr="007C5254">
        <w:rPr>
          <w:lang w:val="lv-LV"/>
        </w:rPr>
        <w:br/>
        <w:t>14 – maksimāli iespējamais punktu skaits;</w:t>
      </w:r>
      <w:r w:rsidRPr="007C5254">
        <w:rPr>
          <w:lang w:val="lv-LV"/>
        </w:rPr>
        <w:br/>
        <w:t>x – vislētākā piedāvājuma cena;</w:t>
      </w:r>
    </w:p>
    <w:p w:rsidR="00E13D26" w:rsidRPr="007C5254" w:rsidRDefault="00E13D26" w:rsidP="00E13D26">
      <w:pPr>
        <w:ind w:left="709"/>
        <w:rPr>
          <w:lang w:val="lv-LV"/>
        </w:rPr>
      </w:pPr>
      <w:r w:rsidRPr="007C5254">
        <w:rPr>
          <w:lang w:val="lv-LV"/>
        </w:rPr>
        <w:t>y – piedāvājuma cena, kuram aprēķina punktus;</w:t>
      </w:r>
      <w:r w:rsidRPr="007C5254">
        <w:rPr>
          <w:lang w:val="lv-LV"/>
        </w:rPr>
        <w:br/>
        <w:t>K-1 - attiecīgā piedāvājuma iegūtie punkti</w:t>
      </w:r>
      <w:r w:rsidR="00434951" w:rsidRPr="007C5254">
        <w:rPr>
          <w:lang w:val="lv-LV"/>
        </w:rPr>
        <w:t>.</w:t>
      </w:r>
    </w:p>
    <w:p w:rsidR="00E13D26" w:rsidRPr="007C5254" w:rsidRDefault="00E13D26" w:rsidP="00E13D26">
      <w:pPr>
        <w:rPr>
          <w:lang w:val="lv-LV"/>
        </w:rPr>
      </w:pPr>
    </w:p>
    <w:p w:rsidR="00E13D26" w:rsidRPr="007C5254" w:rsidRDefault="006C317D" w:rsidP="00E13D26">
      <w:pPr>
        <w:ind w:left="720"/>
        <w:rPr>
          <w:b/>
          <w:i/>
          <w:lang w:val="lv-LV"/>
        </w:rPr>
      </w:pPr>
      <w:r w:rsidRPr="007C5254">
        <w:rPr>
          <w:b/>
          <w:i/>
          <w:lang w:val="lv-LV"/>
        </w:rPr>
        <w:t>5</w:t>
      </w:r>
      <w:r w:rsidR="00E13D26" w:rsidRPr="007C5254">
        <w:rPr>
          <w:b/>
          <w:i/>
          <w:lang w:val="lv-LV"/>
        </w:rPr>
        <w:t>.</w:t>
      </w:r>
      <w:r w:rsidRPr="007C5254">
        <w:rPr>
          <w:b/>
          <w:i/>
          <w:lang w:val="lv-LV"/>
        </w:rPr>
        <w:t>6</w:t>
      </w:r>
      <w:r w:rsidR="00E13D26" w:rsidRPr="007C5254">
        <w:rPr>
          <w:b/>
          <w:i/>
          <w:lang w:val="lv-LV"/>
        </w:rPr>
        <w:t>.2. Kritērijs K-2</w:t>
      </w:r>
      <w:r w:rsidR="00E13D26" w:rsidRPr="007C5254">
        <w:rPr>
          <w:i/>
          <w:lang w:val="lv-LV"/>
        </w:rPr>
        <w:t xml:space="preserve"> </w:t>
      </w:r>
      <w:r w:rsidR="00E13D26" w:rsidRPr="007C5254">
        <w:rPr>
          <w:b/>
          <w:i/>
          <w:lang w:val="lv-LV"/>
        </w:rPr>
        <w:t>Pamatprogrammas apdrošināšanas atlīdzības summa.</w:t>
      </w:r>
    </w:p>
    <w:p w:rsidR="00E13D26" w:rsidRPr="007C5254" w:rsidRDefault="00E13D26" w:rsidP="00E13D26">
      <w:pPr>
        <w:ind w:left="709"/>
        <w:jc w:val="both"/>
        <w:rPr>
          <w:b/>
          <w:lang w:val="lv-LV"/>
        </w:rPr>
      </w:pPr>
      <w:r w:rsidRPr="007C5254">
        <w:rPr>
          <w:lang w:val="lv-LV"/>
        </w:rPr>
        <w:t xml:space="preserve">Pamatprogrammas apdrošināšanas summa (apdrošināšanas atlīdzība) </w:t>
      </w:r>
      <w:r w:rsidRPr="007C5254">
        <w:rPr>
          <w:u w:val="single"/>
          <w:lang w:val="lv-LV"/>
        </w:rPr>
        <w:t>ambulatoro maksas pakalpojumu saņemšanai</w:t>
      </w:r>
      <w:r w:rsidRPr="007C5254">
        <w:rPr>
          <w:lang w:val="lv-LV"/>
        </w:rPr>
        <w:t xml:space="preserve"> tiek vērtēta pēc apmēra. Piedāvājums ar lielāko apdrošinājuma summu saņems maksimālo punktu skaitu </w:t>
      </w:r>
      <w:r w:rsidRPr="007C5254">
        <w:rPr>
          <w:b/>
          <w:lang w:val="lv-LV"/>
        </w:rPr>
        <w:t xml:space="preserve">– 5 </w:t>
      </w:r>
      <w:r w:rsidRPr="007C5254">
        <w:rPr>
          <w:lang w:val="lv-LV"/>
        </w:rPr>
        <w:t>(pieci)</w:t>
      </w:r>
      <w:r w:rsidRPr="007C5254">
        <w:rPr>
          <w:b/>
          <w:lang w:val="lv-LV"/>
        </w:rPr>
        <w:t xml:space="preserve"> punkti.</w:t>
      </w:r>
    </w:p>
    <w:p w:rsidR="00E13D26" w:rsidRPr="007C5254" w:rsidRDefault="00E13D26" w:rsidP="00E13D26">
      <w:pPr>
        <w:ind w:left="709"/>
        <w:jc w:val="both"/>
        <w:rPr>
          <w:lang w:val="lv-LV"/>
        </w:rPr>
      </w:pPr>
      <w:r w:rsidRPr="007C5254">
        <w:rPr>
          <w:lang w:val="lv-LV"/>
        </w:rPr>
        <w:t>Ja tiek noteikta kopējā apdrošinājuma summa (ambulatorai un stacionārai palīdzībai kopā), nenosakot atsevišķu ambulatoro pakalpojumu limitu, tad punkti tiek piešķirti par ambulatorā limita paaugstinājumu.</w:t>
      </w:r>
    </w:p>
    <w:p w:rsidR="00E13D26" w:rsidRPr="007C5254" w:rsidRDefault="00E13D26" w:rsidP="00E13D26">
      <w:pPr>
        <w:ind w:left="709"/>
        <w:jc w:val="both"/>
        <w:rPr>
          <w:b/>
          <w:lang w:val="lv-LV"/>
        </w:rPr>
      </w:pPr>
      <w:r w:rsidRPr="007C5254">
        <w:rPr>
          <w:lang w:val="lv-LV"/>
        </w:rPr>
        <w:t xml:space="preserve">Pamatprogrammas apdrošināšanas summa (apdrošināšanas atlīdzība) </w:t>
      </w:r>
      <w:r w:rsidRPr="007C5254">
        <w:rPr>
          <w:u w:val="single"/>
          <w:lang w:val="lv-LV"/>
        </w:rPr>
        <w:t>stacionārās maksas palīdzības saņemšanai vienam stacionēšanās gadījumam</w:t>
      </w:r>
      <w:r w:rsidRPr="007C5254">
        <w:rPr>
          <w:lang w:val="lv-LV"/>
        </w:rPr>
        <w:t xml:space="preserve"> tiek vērtēta pēc apmēra. Piedāvājums ar lielāko apdrošinājuma summu saņems maksimālo punktu skaitu </w:t>
      </w:r>
      <w:r w:rsidRPr="007C5254">
        <w:rPr>
          <w:b/>
          <w:lang w:val="lv-LV"/>
        </w:rPr>
        <w:t xml:space="preserve">– 10 </w:t>
      </w:r>
      <w:r w:rsidRPr="007C5254">
        <w:rPr>
          <w:lang w:val="lv-LV"/>
        </w:rPr>
        <w:t>(desmit)</w:t>
      </w:r>
      <w:r w:rsidRPr="007C5254">
        <w:rPr>
          <w:b/>
          <w:lang w:val="lv-LV"/>
        </w:rPr>
        <w:t xml:space="preserve"> punkti.</w:t>
      </w:r>
    </w:p>
    <w:p w:rsidR="00E13D26" w:rsidRPr="007C5254" w:rsidRDefault="00E13D26" w:rsidP="00E13D26">
      <w:pPr>
        <w:ind w:left="709"/>
        <w:jc w:val="both"/>
        <w:rPr>
          <w:lang w:val="lv-LV"/>
        </w:rPr>
      </w:pPr>
      <w:r w:rsidRPr="007C5254">
        <w:rPr>
          <w:lang w:val="lv-LV"/>
        </w:rPr>
        <w:t>Pārējo Pretendentu iesniegtie piedāvājumi apdrošinājuma summas palielinājumam ambulatoro un stacionāro pakalpojumu saņemšanai tiks vērtēti atsevišķi pēc sekojošas formulas:</w:t>
      </w:r>
    </w:p>
    <w:p w:rsidR="00E13D26" w:rsidRPr="007C5254" w:rsidRDefault="00E13D26" w:rsidP="00E13D26">
      <w:pPr>
        <w:ind w:left="709"/>
        <w:rPr>
          <w:lang w:val="lv-LV"/>
        </w:rPr>
      </w:pPr>
      <w:r w:rsidRPr="007C5254">
        <w:rPr>
          <w:lang w:val="lv-LV"/>
        </w:rPr>
        <w:lastRenderedPageBreak/>
        <w:t>K-2 = z * ( x / y ), kur</w:t>
      </w:r>
      <w:r w:rsidRPr="007C5254">
        <w:rPr>
          <w:lang w:val="lv-LV"/>
        </w:rPr>
        <w:br/>
        <w:t>z – maksimāli iespējamais punktu skaits par piedāvāto apdrošinājuma summu (atlīdzību limitu);</w:t>
      </w:r>
      <w:r w:rsidRPr="007C5254">
        <w:rPr>
          <w:lang w:val="lv-LV"/>
        </w:rPr>
        <w:br/>
        <w:t>y – vislielākā apdrošinājuma summa;</w:t>
      </w:r>
    </w:p>
    <w:p w:rsidR="00E13D26" w:rsidRPr="007C5254" w:rsidRDefault="00E13D26" w:rsidP="00E13D26">
      <w:pPr>
        <w:ind w:left="709"/>
        <w:rPr>
          <w:lang w:val="lv-LV"/>
        </w:rPr>
      </w:pPr>
      <w:r w:rsidRPr="007C5254">
        <w:rPr>
          <w:lang w:val="lv-LV"/>
        </w:rPr>
        <w:t>x – apdrošinājuma summa Pretendentam, kuram aprēķina punktus;</w:t>
      </w:r>
      <w:r w:rsidRPr="007C5254">
        <w:rPr>
          <w:lang w:val="lv-LV"/>
        </w:rPr>
        <w:br/>
        <w:t>K-2 - attiecīgā piedāvājuma iegūtie punkti.</w:t>
      </w:r>
    </w:p>
    <w:p w:rsidR="00E13D26" w:rsidRPr="007C5254" w:rsidRDefault="00E13D26" w:rsidP="00E13D26">
      <w:pPr>
        <w:rPr>
          <w:lang w:val="lv-LV"/>
        </w:rPr>
      </w:pPr>
    </w:p>
    <w:p w:rsidR="00E13D26" w:rsidRPr="007C5254" w:rsidRDefault="006C317D" w:rsidP="00E13D26">
      <w:pPr>
        <w:ind w:left="709"/>
        <w:rPr>
          <w:b/>
          <w:i/>
          <w:lang w:val="lv-LV"/>
        </w:rPr>
      </w:pPr>
      <w:r w:rsidRPr="007C5254">
        <w:rPr>
          <w:b/>
          <w:i/>
          <w:lang w:val="lv-LV"/>
        </w:rPr>
        <w:t>5</w:t>
      </w:r>
      <w:r w:rsidR="00E13D26" w:rsidRPr="007C5254">
        <w:rPr>
          <w:b/>
          <w:i/>
          <w:lang w:val="lv-LV"/>
        </w:rPr>
        <w:t>.</w:t>
      </w:r>
      <w:r w:rsidRPr="007C5254">
        <w:rPr>
          <w:b/>
          <w:i/>
          <w:lang w:val="lv-LV"/>
        </w:rPr>
        <w:t>6</w:t>
      </w:r>
      <w:r w:rsidR="00E13D26" w:rsidRPr="007C5254">
        <w:rPr>
          <w:b/>
          <w:i/>
          <w:lang w:val="lv-LV"/>
        </w:rPr>
        <w:t>.3. Kritērijs K-3 Uzlabojumi pamatprogrammai</w:t>
      </w:r>
    </w:p>
    <w:p w:rsidR="00E13D26" w:rsidRPr="007C5254" w:rsidRDefault="00E13D26" w:rsidP="00E13D26">
      <w:pPr>
        <w:ind w:left="709"/>
        <w:jc w:val="both"/>
        <w:rPr>
          <w:lang w:val="lv-LV"/>
        </w:rPr>
      </w:pPr>
      <w:r w:rsidRPr="007C5254">
        <w:rPr>
          <w:lang w:val="lv-LV"/>
        </w:rPr>
        <w:t>Ja pamatprogrammas ietvaros, nepaaugstinot apdrošināšanas prēmiju, tiek iekļauti sekojoši pakalpojumi:</w:t>
      </w:r>
    </w:p>
    <w:p w:rsidR="00E13D26" w:rsidRPr="007C5254" w:rsidRDefault="00E13D26" w:rsidP="00E13D26">
      <w:pPr>
        <w:ind w:left="709"/>
        <w:jc w:val="both"/>
        <w:rPr>
          <w:b/>
          <w:lang w:val="lv-LV"/>
        </w:rPr>
      </w:pPr>
      <w:r w:rsidRPr="007C5254">
        <w:rPr>
          <w:b/>
          <w:lang w:val="lv-LV"/>
        </w:rPr>
        <w:t>Vakcinācija</w:t>
      </w:r>
      <w:r w:rsidRPr="007C5254">
        <w:rPr>
          <w:lang w:val="lv-LV"/>
        </w:rPr>
        <w:t xml:space="preserve"> pret </w:t>
      </w:r>
      <w:r w:rsidR="006C317D" w:rsidRPr="007C5254">
        <w:rPr>
          <w:lang w:val="lv-LV"/>
        </w:rPr>
        <w:t>gripu un ērču encefalītu.</w:t>
      </w:r>
      <w:r w:rsidRPr="007C5254">
        <w:rPr>
          <w:lang w:val="lv-LV"/>
        </w:rPr>
        <w:t xml:space="preserve"> Iegūstamais punktu skaits</w:t>
      </w:r>
      <w:r w:rsidRPr="007C5254">
        <w:rPr>
          <w:b/>
          <w:lang w:val="lv-LV"/>
        </w:rPr>
        <w:t xml:space="preserve"> – 3 </w:t>
      </w:r>
      <w:r w:rsidRPr="007C5254">
        <w:rPr>
          <w:lang w:val="lv-LV"/>
        </w:rPr>
        <w:t>(trīs)</w:t>
      </w:r>
      <w:r w:rsidRPr="007C5254">
        <w:rPr>
          <w:b/>
          <w:lang w:val="lv-LV"/>
        </w:rPr>
        <w:t xml:space="preserve"> punkti.</w:t>
      </w:r>
    </w:p>
    <w:p w:rsidR="00E13D26" w:rsidRPr="007C5254" w:rsidRDefault="00E13D26" w:rsidP="00E13D26">
      <w:pPr>
        <w:ind w:left="709"/>
        <w:jc w:val="both"/>
        <w:rPr>
          <w:lang w:val="lv-LV"/>
        </w:rPr>
      </w:pPr>
      <w:r w:rsidRPr="007C5254">
        <w:rPr>
          <w:b/>
          <w:lang w:val="lv-LV"/>
        </w:rPr>
        <w:t>Paaugstināts serviss stacionārā</w:t>
      </w:r>
      <w:r w:rsidRPr="007C5254">
        <w:rPr>
          <w:lang w:val="lv-LV"/>
        </w:rPr>
        <w:t>. Ja Pretendents piedāvā iespēju saņemt šādu pakalpojumu, tas jānodrošina bez limita vai saņemšanas ierobežojumiem. Iegūstamais punktu skaits</w:t>
      </w:r>
      <w:r w:rsidRPr="007C5254">
        <w:rPr>
          <w:b/>
          <w:lang w:val="lv-LV"/>
        </w:rPr>
        <w:t xml:space="preserve"> – 2 </w:t>
      </w:r>
      <w:r w:rsidRPr="007C5254">
        <w:rPr>
          <w:lang w:val="lv-LV"/>
        </w:rPr>
        <w:t>(divi)</w:t>
      </w:r>
      <w:r w:rsidRPr="007C5254">
        <w:rPr>
          <w:b/>
          <w:lang w:val="lv-LV"/>
        </w:rPr>
        <w:t xml:space="preserve"> punkti.</w:t>
      </w:r>
    </w:p>
    <w:p w:rsidR="00E13D26" w:rsidRPr="007C5254" w:rsidRDefault="00E13D26" w:rsidP="00E13D26">
      <w:pPr>
        <w:ind w:left="709"/>
        <w:jc w:val="both"/>
        <w:rPr>
          <w:b/>
          <w:lang w:val="lv-LV"/>
        </w:rPr>
      </w:pPr>
      <w:r w:rsidRPr="007C5254">
        <w:rPr>
          <w:b/>
          <w:lang w:val="lv-LV"/>
        </w:rPr>
        <w:t>Dārgie diagnostiskie izmeklējumi</w:t>
      </w:r>
      <w:r w:rsidRPr="007C5254">
        <w:rPr>
          <w:lang w:val="lv-LV"/>
        </w:rPr>
        <w:t xml:space="preserve"> tiek piedāvāti bez apakšlimita līgumiestādēs apdrošināšanas periodā. Iegūstamais punktu skaits </w:t>
      </w:r>
      <w:r w:rsidRPr="007C5254">
        <w:rPr>
          <w:b/>
          <w:lang w:val="lv-LV"/>
        </w:rPr>
        <w:t xml:space="preserve">– 5 </w:t>
      </w:r>
      <w:r w:rsidRPr="007C5254">
        <w:rPr>
          <w:lang w:val="lv-LV"/>
        </w:rPr>
        <w:t>(pieci)</w:t>
      </w:r>
      <w:r w:rsidRPr="007C5254">
        <w:rPr>
          <w:b/>
          <w:lang w:val="lv-LV"/>
        </w:rPr>
        <w:t xml:space="preserve"> punkti.</w:t>
      </w:r>
    </w:p>
    <w:p w:rsidR="00E13D26" w:rsidRPr="007C5254" w:rsidRDefault="00E13D26" w:rsidP="00E13D26">
      <w:pPr>
        <w:ind w:left="709"/>
        <w:jc w:val="both"/>
        <w:rPr>
          <w:b/>
          <w:lang w:val="lv-LV"/>
        </w:rPr>
      </w:pPr>
      <w:r w:rsidRPr="007C5254">
        <w:rPr>
          <w:b/>
          <w:lang w:val="lv-LV"/>
        </w:rPr>
        <w:t>Ārstu speciālistu</w:t>
      </w:r>
      <w:r w:rsidRPr="007C5254">
        <w:rPr>
          <w:lang w:val="lv-LV"/>
        </w:rPr>
        <w:t xml:space="preserve"> (tai skaitā mājas vizītes) apmeklējums bez ģimenes ārsta nosūtījuma un citiem saņemšanas ierobežojumiem tiek nodrošināti 100% apmērā līgumiestādēs, nenosakot ierobežojošo līgumiestāžu sarakstu – </w:t>
      </w:r>
      <w:r w:rsidRPr="007C5254">
        <w:rPr>
          <w:b/>
          <w:lang w:val="lv-LV"/>
        </w:rPr>
        <w:t>10</w:t>
      </w:r>
      <w:r w:rsidRPr="007C5254">
        <w:rPr>
          <w:lang w:val="lv-LV"/>
        </w:rPr>
        <w:t xml:space="preserve"> (desmit) </w:t>
      </w:r>
      <w:r w:rsidRPr="007C5254">
        <w:rPr>
          <w:b/>
          <w:lang w:val="lv-LV"/>
        </w:rPr>
        <w:t>punkti</w:t>
      </w:r>
      <w:r w:rsidRPr="007C5254">
        <w:rPr>
          <w:lang w:val="lv-LV"/>
        </w:rPr>
        <w:t>.</w:t>
      </w:r>
    </w:p>
    <w:p w:rsidR="00E13D26" w:rsidRPr="007C5254" w:rsidRDefault="00E13D26" w:rsidP="00E13D26">
      <w:pPr>
        <w:ind w:left="709"/>
        <w:jc w:val="both"/>
        <w:rPr>
          <w:lang w:val="lv-LV"/>
        </w:rPr>
      </w:pPr>
      <w:r w:rsidRPr="007C5254">
        <w:rPr>
          <w:b/>
          <w:lang w:val="lv-LV"/>
        </w:rPr>
        <w:t>Ambulatorā rehabilitācija</w:t>
      </w:r>
      <w:r w:rsidRPr="007C5254">
        <w:rPr>
          <w:lang w:val="lv-LV"/>
        </w:rPr>
        <w:t xml:space="preserve"> 10 reizes periodā (ārstnieciskā vingrošana individuāli un grupās, ārstnieciskās masāža, manuālā terapija, ūdens procedūras, fizikālās terapijas procedūras) ar </w:t>
      </w:r>
      <w:r w:rsidR="006C317D" w:rsidRPr="007C5254">
        <w:rPr>
          <w:lang w:val="lv-LV"/>
        </w:rPr>
        <w:t>EUR 85.00</w:t>
      </w:r>
      <w:r w:rsidRPr="007C5254">
        <w:rPr>
          <w:lang w:val="lv-LV"/>
        </w:rPr>
        <w:t xml:space="preserve"> (</w:t>
      </w:r>
      <w:r w:rsidR="006C317D" w:rsidRPr="007C5254">
        <w:rPr>
          <w:lang w:val="lv-LV"/>
        </w:rPr>
        <w:t xml:space="preserve">astoņdesmit </w:t>
      </w:r>
      <w:r w:rsidRPr="007C5254">
        <w:rPr>
          <w:lang w:val="lv-LV"/>
        </w:rPr>
        <w:t>pieci</w:t>
      </w:r>
      <w:r w:rsidR="006C317D" w:rsidRPr="007C5254">
        <w:rPr>
          <w:lang w:val="lv-LV"/>
        </w:rPr>
        <w:t xml:space="preserve"> eiro</w:t>
      </w:r>
      <w:r w:rsidRPr="007C5254">
        <w:rPr>
          <w:lang w:val="lv-LV"/>
        </w:rPr>
        <w:t xml:space="preserve">) limitu apdrošināšanas periodā, ar ārstējošā ārsta nosūtījumu bez citiem saņemšanas ierobežojumiem. Iegūstamais punktu skaits </w:t>
      </w:r>
      <w:r w:rsidRPr="007C5254">
        <w:rPr>
          <w:b/>
          <w:lang w:val="lv-LV"/>
        </w:rPr>
        <w:t xml:space="preserve">– 8 </w:t>
      </w:r>
      <w:r w:rsidRPr="007C5254">
        <w:rPr>
          <w:lang w:val="lv-LV"/>
        </w:rPr>
        <w:t>(astoņi)</w:t>
      </w:r>
      <w:r w:rsidRPr="007C5254">
        <w:rPr>
          <w:b/>
          <w:lang w:val="lv-LV"/>
        </w:rPr>
        <w:t xml:space="preserve"> punkti.</w:t>
      </w:r>
    </w:p>
    <w:p w:rsidR="00E13D26" w:rsidRPr="007C5254" w:rsidRDefault="006C317D" w:rsidP="00E13D26">
      <w:pPr>
        <w:ind w:left="709"/>
        <w:jc w:val="both"/>
        <w:rPr>
          <w:lang w:val="lv-LV"/>
        </w:rPr>
      </w:pPr>
      <w:r w:rsidRPr="007C5254">
        <w:rPr>
          <w:b/>
          <w:lang w:val="lv-LV"/>
        </w:rPr>
        <w:t>Obligātās veselības pārbaudes, medicīniskās dokumentācijas noformēšana</w:t>
      </w:r>
      <w:r w:rsidR="00E13D26" w:rsidRPr="007C5254">
        <w:rPr>
          <w:lang w:val="lv-LV"/>
        </w:rPr>
        <w:t xml:space="preserve">. Ja tiek noteikts limits apdrošināšanas periodā, tam jābūt ne mazāk kā </w:t>
      </w:r>
      <w:r w:rsidRPr="007C5254">
        <w:rPr>
          <w:lang w:val="lv-LV"/>
        </w:rPr>
        <w:t xml:space="preserve">EUR </w:t>
      </w:r>
      <w:r w:rsidR="00E13D26" w:rsidRPr="007C5254">
        <w:rPr>
          <w:lang w:val="lv-LV"/>
        </w:rPr>
        <w:t>30</w:t>
      </w:r>
      <w:r w:rsidRPr="007C5254">
        <w:rPr>
          <w:lang w:val="lv-LV"/>
        </w:rPr>
        <w:t>.00 (trīsdesmit eiro)</w:t>
      </w:r>
      <w:r w:rsidR="00E13D26" w:rsidRPr="007C5254">
        <w:rPr>
          <w:lang w:val="lv-LV"/>
        </w:rPr>
        <w:t xml:space="preserve">. Iegūstamais punktu skaits </w:t>
      </w:r>
      <w:r w:rsidR="00E13D26" w:rsidRPr="007C5254">
        <w:rPr>
          <w:b/>
          <w:lang w:val="lv-LV"/>
        </w:rPr>
        <w:t xml:space="preserve">– 2 </w:t>
      </w:r>
      <w:r w:rsidR="00E13D26" w:rsidRPr="007C5254">
        <w:rPr>
          <w:lang w:val="lv-LV"/>
        </w:rPr>
        <w:t>(divi)</w:t>
      </w:r>
      <w:r w:rsidR="00005ECB" w:rsidRPr="007C5254">
        <w:rPr>
          <w:b/>
          <w:lang w:val="lv-LV"/>
        </w:rPr>
        <w:t xml:space="preserve"> punkti.</w:t>
      </w:r>
    </w:p>
    <w:p w:rsidR="00E13D26" w:rsidRPr="007C5254" w:rsidRDefault="00E13D26" w:rsidP="00E13D26">
      <w:pPr>
        <w:rPr>
          <w:lang w:val="lv-LV"/>
        </w:rPr>
      </w:pPr>
    </w:p>
    <w:p w:rsidR="00E13D26" w:rsidRPr="007C5254" w:rsidRDefault="00B40DE0" w:rsidP="00E13D26">
      <w:pPr>
        <w:ind w:left="709"/>
        <w:rPr>
          <w:b/>
          <w:i/>
          <w:lang w:val="lv-LV"/>
        </w:rPr>
      </w:pPr>
      <w:r w:rsidRPr="007C5254">
        <w:rPr>
          <w:b/>
          <w:i/>
          <w:lang w:val="lv-LV"/>
        </w:rPr>
        <w:t>5</w:t>
      </w:r>
      <w:r w:rsidR="00E13D26" w:rsidRPr="007C5254">
        <w:rPr>
          <w:b/>
          <w:i/>
          <w:lang w:val="lv-LV"/>
        </w:rPr>
        <w:t>.</w:t>
      </w:r>
      <w:r w:rsidRPr="007C5254">
        <w:rPr>
          <w:b/>
          <w:i/>
          <w:lang w:val="lv-LV"/>
        </w:rPr>
        <w:t>6</w:t>
      </w:r>
      <w:r w:rsidR="00E13D26" w:rsidRPr="007C5254">
        <w:rPr>
          <w:b/>
          <w:i/>
          <w:lang w:val="lv-LV"/>
        </w:rPr>
        <w:t>.4. Kritērijs K-4 Atlīdzību pieteikšana, administrēšana</w:t>
      </w:r>
    </w:p>
    <w:p w:rsidR="00E13D26" w:rsidRPr="007C5254" w:rsidRDefault="00E13D26" w:rsidP="00E13D26">
      <w:pPr>
        <w:ind w:left="709"/>
        <w:jc w:val="both"/>
        <w:rPr>
          <w:b/>
          <w:lang w:val="lv-LV"/>
        </w:rPr>
      </w:pPr>
      <w:r w:rsidRPr="007C5254">
        <w:rPr>
          <w:lang w:val="lv-LV"/>
        </w:rPr>
        <w:t xml:space="preserve">Ja Pretendents nodrošina iespēju iesniegt čekus elektroniskā veidā. Iegūstamais punktu skaits </w:t>
      </w:r>
      <w:r w:rsidRPr="007C5254">
        <w:rPr>
          <w:b/>
          <w:lang w:val="lv-LV"/>
        </w:rPr>
        <w:t xml:space="preserve">2 </w:t>
      </w:r>
      <w:r w:rsidRPr="007C5254">
        <w:rPr>
          <w:lang w:val="lv-LV"/>
        </w:rPr>
        <w:t>(divi)</w:t>
      </w:r>
      <w:r w:rsidRPr="007C5254">
        <w:rPr>
          <w:b/>
          <w:lang w:val="lv-LV"/>
        </w:rPr>
        <w:t xml:space="preserve"> punkti.</w:t>
      </w:r>
    </w:p>
    <w:p w:rsidR="00E13D26" w:rsidRPr="007C5254" w:rsidRDefault="00E13D26" w:rsidP="00E13D26">
      <w:pPr>
        <w:ind w:left="709"/>
        <w:jc w:val="both"/>
        <w:rPr>
          <w:b/>
          <w:lang w:val="lv-LV"/>
        </w:rPr>
      </w:pPr>
      <w:r w:rsidRPr="007C5254">
        <w:rPr>
          <w:lang w:val="lv-LV"/>
        </w:rPr>
        <w:t>Ja Pretendents nodrošina īsāku termiņu atlīdzību izmaksām (nekā noteikts minimālajās prasības). Iegūstamais punktu skaits</w:t>
      </w:r>
      <w:r w:rsidRPr="007C5254">
        <w:rPr>
          <w:b/>
          <w:lang w:val="lv-LV"/>
        </w:rPr>
        <w:t xml:space="preserve"> – 2 </w:t>
      </w:r>
      <w:r w:rsidRPr="007C5254">
        <w:rPr>
          <w:lang w:val="lv-LV"/>
        </w:rPr>
        <w:t>(divi)</w:t>
      </w:r>
      <w:r w:rsidRPr="007C5254">
        <w:rPr>
          <w:b/>
          <w:lang w:val="lv-LV"/>
        </w:rPr>
        <w:t xml:space="preserve"> punkti.</w:t>
      </w:r>
    </w:p>
    <w:p w:rsidR="00E13D26" w:rsidRPr="007C5254" w:rsidRDefault="00E13D26" w:rsidP="00E13D26">
      <w:pPr>
        <w:ind w:left="709"/>
        <w:jc w:val="both"/>
        <w:rPr>
          <w:b/>
          <w:lang w:val="lv-LV"/>
        </w:rPr>
      </w:pPr>
      <w:r w:rsidRPr="007C5254">
        <w:rPr>
          <w:lang w:val="lv-LV"/>
        </w:rPr>
        <w:t>Čeku iesniegšanas termiņš pēc apdrošināšanas līguma beigu datuma. Piedāvājums ar visgarāko čeku iesniegšanas termiņu pēc apdrošināšanas līguma beigu datuma</w:t>
      </w:r>
      <w:r w:rsidRPr="007C5254">
        <w:rPr>
          <w:lang w:val="lv-LV" w:eastAsia="ar-SA"/>
        </w:rPr>
        <w:t>,</w:t>
      </w:r>
      <w:r w:rsidRPr="007C5254">
        <w:rPr>
          <w:lang w:val="lv-LV"/>
        </w:rPr>
        <w:t xml:space="preserve"> tiek vērtēts ar maksimālo iespējamo punktu skaitu</w:t>
      </w:r>
      <w:r w:rsidRPr="007C5254">
        <w:rPr>
          <w:b/>
          <w:lang w:val="lv-LV"/>
        </w:rPr>
        <w:t xml:space="preserve"> – 2 </w:t>
      </w:r>
      <w:r w:rsidRPr="007C5254">
        <w:rPr>
          <w:lang w:val="lv-LV"/>
        </w:rPr>
        <w:t>(divi)</w:t>
      </w:r>
      <w:r w:rsidRPr="007C5254">
        <w:rPr>
          <w:b/>
          <w:lang w:val="lv-LV"/>
        </w:rPr>
        <w:t xml:space="preserve"> punkti.</w:t>
      </w:r>
    </w:p>
    <w:p w:rsidR="00E13D26" w:rsidRPr="007C5254" w:rsidRDefault="00E13D26" w:rsidP="00E13D26">
      <w:pPr>
        <w:jc w:val="both"/>
        <w:rPr>
          <w:b/>
          <w:lang w:val="lv-LV"/>
        </w:rPr>
      </w:pPr>
    </w:p>
    <w:p w:rsidR="00E13D26" w:rsidRPr="007C5254" w:rsidRDefault="00B40DE0" w:rsidP="00E13D26">
      <w:pPr>
        <w:ind w:left="709"/>
        <w:jc w:val="both"/>
        <w:rPr>
          <w:lang w:val="lv-LV"/>
        </w:rPr>
      </w:pPr>
      <w:r w:rsidRPr="007C5254">
        <w:rPr>
          <w:b/>
          <w:i/>
          <w:lang w:val="lv-LV"/>
        </w:rPr>
        <w:t>5</w:t>
      </w:r>
      <w:r w:rsidR="00E13D26" w:rsidRPr="007C5254">
        <w:rPr>
          <w:b/>
          <w:i/>
          <w:lang w:val="lv-LV"/>
        </w:rPr>
        <w:t>.</w:t>
      </w:r>
      <w:r w:rsidRPr="007C5254">
        <w:rPr>
          <w:b/>
          <w:i/>
          <w:lang w:val="lv-LV"/>
        </w:rPr>
        <w:t>6</w:t>
      </w:r>
      <w:r w:rsidR="00E13D26" w:rsidRPr="007C5254">
        <w:rPr>
          <w:b/>
          <w:i/>
          <w:lang w:val="lv-LV"/>
        </w:rPr>
        <w:t xml:space="preserve">.5. Kritērijs K-5 Papildprogramma </w:t>
      </w:r>
      <w:r w:rsidRPr="007C5254">
        <w:rPr>
          <w:b/>
          <w:i/>
          <w:lang w:val="lv-LV"/>
        </w:rPr>
        <w:t>Zobārstniecība, tai skaitā zobu higiēna</w:t>
      </w:r>
      <w:r w:rsidR="00E13D26" w:rsidRPr="007C5254">
        <w:rPr>
          <w:lang w:val="lv-LV"/>
        </w:rPr>
        <w:t xml:space="preserve">; Apmaksā </w:t>
      </w:r>
      <w:r w:rsidRPr="007C5254">
        <w:rPr>
          <w:lang w:val="lv-LV"/>
        </w:rPr>
        <w:t>7</w:t>
      </w:r>
      <w:r w:rsidR="00E13D26" w:rsidRPr="007C5254">
        <w:rPr>
          <w:lang w:val="lv-LV"/>
        </w:rPr>
        <w:t xml:space="preserve">0% apmērā ar apdrošinājuma summu ne mazāku kā </w:t>
      </w:r>
      <w:r w:rsidRPr="007C5254">
        <w:rPr>
          <w:lang w:val="lv-LV"/>
        </w:rPr>
        <w:t xml:space="preserve">EUR </w:t>
      </w:r>
      <w:r w:rsidR="00005ECB" w:rsidRPr="007C5254">
        <w:rPr>
          <w:lang w:val="lv-LV"/>
        </w:rPr>
        <w:t>300</w:t>
      </w:r>
      <w:r w:rsidR="00E13D26" w:rsidRPr="007C5254">
        <w:rPr>
          <w:lang w:val="lv-LV"/>
        </w:rPr>
        <w:t>.00</w:t>
      </w:r>
      <w:r w:rsidRPr="007C5254">
        <w:rPr>
          <w:lang w:val="lv-LV"/>
        </w:rPr>
        <w:t xml:space="preserve"> (</w:t>
      </w:r>
      <w:r w:rsidR="00C954F0" w:rsidRPr="007C5254">
        <w:rPr>
          <w:lang w:val="lv-LV"/>
        </w:rPr>
        <w:t xml:space="preserve">trīs </w:t>
      </w:r>
      <w:r w:rsidRPr="007C5254">
        <w:rPr>
          <w:lang w:val="lv-LV"/>
        </w:rPr>
        <w:t>simti eiro)</w:t>
      </w:r>
      <w:r w:rsidR="00E13D26" w:rsidRPr="007C5254">
        <w:rPr>
          <w:lang w:val="lv-LV"/>
        </w:rPr>
        <w:t xml:space="preserve">; </w:t>
      </w:r>
    </w:p>
    <w:p w:rsidR="00E13D26" w:rsidRPr="007C5254" w:rsidRDefault="00E13D26" w:rsidP="00E13D26">
      <w:pPr>
        <w:ind w:left="709"/>
        <w:rPr>
          <w:lang w:val="lv-LV"/>
        </w:rPr>
      </w:pPr>
      <w:r w:rsidRPr="007C5254">
        <w:rPr>
          <w:lang w:val="lv-LV"/>
        </w:rPr>
        <w:t>K-5 = 5 * ( x / y ), kur</w:t>
      </w:r>
      <w:r w:rsidRPr="007C5254">
        <w:rPr>
          <w:lang w:val="lv-LV"/>
        </w:rPr>
        <w:br/>
        <w:t>5 – maksimāli iespējamais punktu skaits;</w:t>
      </w:r>
      <w:r w:rsidRPr="007C5254">
        <w:rPr>
          <w:lang w:val="lv-LV"/>
        </w:rPr>
        <w:br/>
        <w:t>y – pretendenta piedāvātā apdrošināšanas prēmija;</w:t>
      </w:r>
    </w:p>
    <w:p w:rsidR="00E13D26" w:rsidRPr="007C5254" w:rsidRDefault="00E13D26" w:rsidP="00E13D26">
      <w:pPr>
        <w:ind w:left="709"/>
        <w:rPr>
          <w:lang w:val="lv-LV"/>
        </w:rPr>
      </w:pPr>
      <w:r w:rsidRPr="007C5254">
        <w:rPr>
          <w:lang w:val="lv-LV"/>
        </w:rPr>
        <w:t xml:space="preserve">x – viszemākā pretendenta piedāvātā apdrošināšanas prēmija, </w:t>
      </w:r>
    </w:p>
    <w:p w:rsidR="00E13D26" w:rsidRPr="007C5254" w:rsidRDefault="00E13D26" w:rsidP="00E13D26">
      <w:pPr>
        <w:ind w:left="709"/>
        <w:rPr>
          <w:lang w:val="lv-LV"/>
        </w:rPr>
      </w:pPr>
      <w:r w:rsidRPr="007C5254">
        <w:rPr>
          <w:lang w:val="lv-LV"/>
        </w:rPr>
        <w:t>kuram aprēķina punktus;</w:t>
      </w:r>
      <w:r w:rsidRPr="007C5254">
        <w:rPr>
          <w:lang w:val="lv-LV"/>
        </w:rPr>
        <w:br/>
        <w:t>K-5 - attiecīgā piedāvājuma iegūtie punkti.</w:t>
      </w:r>
    </w:p>
    <w:p w:rsidR="00E13D26" w:rsidRPr="007C5254" w:rsidRDefault="00E13D26" w:rsidP="00E13D26">
      <w:pPr>
        <w:ind w:left="709"/>
        <w:rPr>
          <w:lang w:val="lv-LV"/>
        </w:rPr>
      </w:pPr>
      <w:r w:rsidRPr="007C5254">
        <w:rPr>
          <w:lang w:val="lv-LV"/>
        </w:rPr>
        <w:t>* - šeit apdrošināšanas prēmija par 1 (vienu) strādājošo.</w:t>
      </w:r>
    </w:p>
    <w:p w:rsidR="002908FE" w:rsidRPr="007C5254" w:rsidRDefault="002908FE" w:rsidP="00DC7CC0">
      <w:pPr>
        <w:jc w:val="both"/>
        <w:rPr>
          <w:lang w:val="lv-LV"/>
        </w:rPr>
      </w:pPr>
    </w:p>
    <w:p w:rsidR="00B40DE0" w:rsidRPr="007C5254" w:rsidRDefault="00B40DE0" w:rsidP="00B40DE0">
      <w:pPr>
        <w:rPr>
          <w:lang w:val="lv-LV"/>
        </w:rPr>
      </w:pPr>
      <w:r w:rsidRPr="007C5254">
        <w:rPr>
          <w:lang w:val="lv-LV"/>
        </w:rPr>
        <w:t>5.7. Pasūtītājs slēdz līgumu ar to Pretendentu, kura piedāvājums ir ieguvis visaugstāko punktu skaitu un tādējādi ir atzīstams par saimnieciski visizdevīgāko piedāvājumu. Rēķinot punktus, ciparus (iegūto punktu skaitu) noapaļo līdz vienam ciparam aiz komata.</w:t>
      </w:r>
    </w:p>
    <w:p w:rsidR="00B40DE0" w:rsidRPr="007C5254" w:rsidRDefault="00B40DE0" w:rsidP="00B40DE0">
      <w:pPr>
        <w:keepNext/>
        <w:jc w:val="both"/>
        <w:outlineLvl w:val="0"/>
        <w:rPr>
          <w:bCs/>
          <w:kern w:val="32"/>
          <w:lang w:val="lv-LV"/>
        </w:rPr>
      </w:pPr>
      <w:r w:rsidRPr="007C5254">
        <w:rPr>
          <w:bCs/>
          <w:kern w:val="32"/>
          <w:lang w:val="lv-LV"/>
        </w:rPr>
        <w:t>5.8. Pasūtītājs var pieņemt lēmumu par iepirkuma izbeigšanu bez līguma noslēgšanas, ja vispār netiek iesniegts neviens piedāvājums vai iesniegtie piedāvājumi neatbilst Nolikumā noteiktajām prasībām.</w:t>
      </w:r>
    </w:p>
    <w:p w:rsidR="002908FE" w:rsidRPr="007C5254" w:rsidRDefault="002908FE" w:rsidP="00DC7CC0">
      <w:pPr>
        <w:jc w:val="both"/>
        <w:rPr>
          <w:lang w:val="lv-LV"/>
        </w:rPr>
      </w:pPr>
    </w:p>
    <w:p w:rsidR="002908FE" w:rsidRPr="007C5254" w:rsidRDefault="002908FE" w:rsidP="00DC7CC0">
      <w:pPr>
        <w:jc w:val="both"/>
        <w:rPr>
          <w:lang w:val="lv-LV"/>
        </w:rPr>
      </w:pPr>
    </w:p>
    <w:p w:rsidR="00A57FA2" w:rsidRPr="007C5254" w:rsidRDefault="00A57FA2" w:rsidP="00DC7CC0">
      <w:pPr>
        <w:jc w:val="both"/>
        <w:rPr>
          <w:lang w:val="lv-LV"/>
        </w:rPr>
      </w:pPr>
    </w:p>
    <w:p w:rsidR="00A57FA2" w:rsidRPr="007C5254" w:rsidRDefault="00A57FA2" w:rsidP="00DC7CC0">
      <w:pPr>
        <w:jc w:val="both"/>
        <w:rPr>
          <w:lang w:val="lv-LV"/>
        </w:rPr>
      </w:pPr>
    </w:p>
    <w:p w:rsidR="00A57FA2" w:rsidRPr="007C5254" w:rsidRDefault="00A57FA2" w:rsidP="00DC7CC0">
      <w:pPr>
        <w:jc w:val="both"/>
        <w:rPr>
          <w:lang w:val="lv-LV"/>
        </w:rPr>
      </w:pPr>
    </w:p>
    <w:bookmarkEnd w:id="17"/>
    <w:bookmarkEnd w:id="18"/>
    <w:p w:rsidR="007A6B4B" w:rsidRPr="007C5254" w:rsidRDefault="007A6B4B" w:rsidP="00B40DE0">
      <w:pPr>
        <w:numPr>
          <w:ilvl w:val="0"/>
          <w:numId w:val="27"/>
        </w:numPr>
        <w:jc w:val="center"/>
        <w:rPr>
          <w:b/>
          <w:color w:val="000000"/>
          <w:lang w:val="lv-LV"/>
        </w:rPr>
      </w:pPr>
      <w:r w:rsidRPr="007C5254">
        <w:rPr>
          <w:b/>
          <w:color w:val="000000"/>
          <w:lang w:val="lv-LV"/>
        </w:rPr>
        <w:lastRenderedPageBreak/>
        <w:t>PIELIKUMI</w:t>
      </w:r>
    </w:p>
    <w:p w:rsidR="007A6B4B" w:rsidRPr="007C5254" w:rsidRDefault="007A6B4B" w:rsidP="000222F3">
      <w:pPr>
        <w:numPr>
          <w:ilvl w:val="1"/>
          <w:numId w:val="27"/>
        </w:numPr>
        <w:ind w:left="0" w:firstLine="0"/>
        <w:rPr>
          <w:color w:val="000000"/>
          <w:lang w:val="lv-LV"/>
        </w:rPr>
      </w:pPr>
      <w:r w:rsidRPr="007C5254">
        <w:rPr>
          <w:color w:val="000000"/>
          <w:lang w:val="lv-LV"/>
        </w:rPr>
        <w:t>Nolikumam pievienoti šādi dokumenti:</w:t>
      </w:r>
    </w:p>
    <w:p w:rsidR="007A6B4B" w:rsidRPr="007C5254" w:rsidRDefault="007A6B4B" w:rsidP="007A6B4B">
      <w:pPr>
        <w:jc w:val="both"/>
        <w:rPr>
          <w:color w:val="000000"/>
          <w:lang w:val="lv-LV"/>
        </w:rPr>
      </w:pPr>
      <w:r w:rsidRPr="007C5254">
        <w:rPr>
          <w:color w:val="000000"/>
          <w:lang w:val="lv-LV"/>
        </w:rPr>
        <w:t>Pielikums Nr.1 –</w:t>
      </w:r>
      <w:r w:rsidR="000222F3" w:rsidRPr="007C5254">
        <w:rPr>
          <w:color w:val="000000"/>
          <w:lang w:val="lv-LV"/>
        </w:rPr>
        <w:t xml:space="preserve"> </w:t>
      </w:r>
      <w:r w:rsidR="00F86CD1" w:rsidRPr="007C5254">
        <w:rPr>
          <w:color w:val="000000"/>
          <w:lang w:val="lv-LV"/>
        </w:rPr>
        <w:t>P</w:t>
      </w:r>
      <w:r w:rsidRPr="007C5254">
        <w:rPr>
          <w:color w:val="000000"/>
          <w:lang w:val="lv-LV"/>
        </w:rPr>
        <w:t>ieteikums</w:t>
      </w:r>
      <w:r w:rsidR="00F86CD1" w:rsidRPr="007C5254">
        <w:rPr>
          <w:color w:val="000000"/>
          <w:lang w:val="lv-LV"/>
        </w:rPr>
        <w:t xml:space="preserve"> publiskajam iepirkumam</w:t>
      </w:r>
      <w:r w:rsidR="000222F3" w:rsidRPr="007C5254">
        <w:rPr>
          <w:color w:val="000000"/>
          <w:lang w:val="lv-LV"/>
        </w:rPr>
        <w:t>;</w:t>
      </w:r>
    </w:p>
    <w:p w:rsidR="000222F3" w:rsidRPr="007C5254" w:rsidRDefault="000222F3" w:rsidP="007A6B4B">
      <w:pPr>
        <w:jc w:val="both"/>
        <w:rPr>
          <w:color w:val="000000"/>
          <w:lang w:val="lv-LV"/>
        </w:rPr>
      </w:pPr>
      <w:r w:rsidRPr="007C5254">
        <w:rPr>
          <w:color w:val="000000"/>
          <w:lang w:val="lv-LV"/>
        </w:rPr>
        <w:t>Pielikums Nr.2 – Tehniskā specifikācija;</w:t>
      </w:r>
    </w:p>
    <w:p w:rsidR="000222F3" w:rsidRPr="007C5254" w:rsidRDefault="000222F3" w:rsidP="007A6B4B">
      <w:pPr>
        <w:jc w:val="both"/>
        <w:rPr>
          <w:color w:val="000000"/>
          <w:lang w:val="lv-LV"/>
        </w:rPr>
      </w:pPr>
      <w:r w:rsidRPr="007C5254">
        <w:rPr>
          <w:color w:val="000000"/>
          <w:lang w:val="lv-LV"/>
        </w:rPr>
        <w:t>Pielikums Nr.</w:t>
      </w:r>
      <w:r w:rsidR="00F86CD1" w:rsidRPr="007C5254">
        <w:rPr>
          <w:color w:val="000000"/>
          <w:lang w:val="lv-LV"/>
        </w:rPr>
        <w:t>3</w:t>
      </w:r>
      <w:r w:rsidRPr="007C5254">
        <w:rPr>
          <w:color w:val="000000"/>
          <w:lang w:val="lv-LV"/>
        </w:rPr>
        <w:t xml:space="preserve"> – Tehniskais piedāvājums;</w:t>
      </w:r>
    </w:p>
    <w:p w:rsidR="00A56DA6" w:rsidRPr="007C5254" w:rsidRDefault="00A56DA6" w:rsidP="007A6B4B">
      <w:pPr>
        <w:jc w:val="both"/>
        <w:rPr>
          <w:color w:val="000000"/>
          <w:lang w:val="lv-LV"/>
        </w:rPr>
      </w:pPr>
      <w:r w:rsidRPr="007C5254">
        <w:rPr>
          <w:color w:val="000000"/>
          <w:lang w:val="lv-LV"/>
        </w:rPr>
        <w:t>Pielikums Nr.</w:t>
      </w:r>
      <w:r w:rsidR="00F86CD1" w:rsidRPr="007C5254">
        <w:rPr>
          <w:color w:val="000000"/>
          <w:lang w:val="lv-LV"/>
        </w:rPr>
        <w:t>4</w:t>
      </w:r>
      <w:r w:rsidRPr="007C5254">
        <w:rPr>
          <w:color w:val="000000"/>
          <w:lang w:val="lv-LV"/>
        </w:rPr>
        <w:t xml:space="preserve"> – Finanšu piedāvājums;</w:t>
      </w:r>
    </w:p>
    <w:p w:rsidR="00F86CD1" w:rsidRPr="007C5254" w:rsidRDefault="006957F7" w:rsidP="007C2BD2">
      <w:pPr>
        <w:jc w:val="both"/>
        <w:rPr>
          <w:color w:val="000000"/>
          <w:lang w:val="lv-LV"/>
        </w:rPr>
      </w:pPr>
      <w:bookmarkStart w:id="20" w:name="_Toc59188061"/>
      <w:r w:rsidRPr="007C5254">
        <w:rPr>
          <w:color w:val="000000"/>
          <w:lang w:val="lv-LV"/>
        </w:rPr>
        <w:br w:type="page"/>
      </w:r>
    </w:p>
    <w:p w:rsidR="007C2BD2" w:rsidRPr="007C5254" w:rsidRDefault="007C2BD2" w:rsidP="007C2BD2">
      <w:pPr>
        <w:jc w:val="both"/>
        <w:rPr>
          <w:b/>
          <w:bCs/>
          <w:sz w:val="20"/>
          <w:szCs w:val="20"/>
          <w:lang w:val="lv-LV"/>
        </w:rPr>
      </w:pPr>
    </w:p>
    <w:p w:rsidR="00472501" w:rsidRPr="007C5254" w:rsidRDefault="00472501" w:rsidP="00472501">
      <w:pPr>
        <w:ind w:right="28"/>
        <w:jc w:val="right"/>
        <w:outlineLvl w:val="0"/>
        <w:rPr>
          <w:b/>
          <w:bCs/>
          <w:sz w:val="20"/>
          <w:szCs w:val="20"/>
          <w:lang w:val="lv-LV"/>
        </w:rPr>
      </w:pPr>
      <w:r w:rsidRPr="007C5254">
        <w:rPr>
          <w:b/>
          <w:bCs/>
          <w:sz w:val="20"/>
          <w:szCs w:val="20"/>
          <w:lang w:val="lv-LV"/>
        </w:rPr>
        <w:t>1.pielikums</w:t>
      </w:r>
    </w:p>
    <w:p w:rsidR="00472501" w:rsidRPr="007C5254" w:rsidRDefault="00910EAB" w:rsidP="00472501">
      <w:pPr>
        <w:ind w:right="28"/>
        <w:jc w:val="right"/>
        <w:outlineLvl w:val="0"/>
        <w:rPr>
          <w:sz w:val="20"/>
          <w:szCs w:val="20"/>
          <w:lang w:val="lv-LV"/>
        </w:rPr>
      </w:pPr>
      <w:r w:rsidRPr="007C5254">
        <w:rPr>
          <w:sz w:val="20"/>
          <w:szCs w:val="20"/>
          <w:lang w:val="lv-LV"/>
        </w:rPr>
        <w:t xml:space="preserve">Publiskajam </w:t>
      </w:r>
      <w:r w:rsidR="00400351" w:rsidRPr="007C5254">
        <w:rPr>
          <w:sz w:val="20"/>
          <w:szCs w:val="20"/>
          <w:lang w:val="lv-LV"/>
        </w:rPr>
        <w:t>iepirkumam</w:t>
      </w:r>
    </w:p>
    <w:p w:rsidR="00472501" w:rsidRPr="007C5254" w:rsidRDefault="00472501" w:rsidP="00472501">
      <w:pPr>
        <w:ind w:right="28"/>
        <w:jc w:val="right"/>
        <w:outlineLvl w:val="0"/>
        <w:rPr>
          <w:sz w:val="20"/>
          <w:szCs w:val="20"/>
          <w:lang w:val="lv-LV"/>
        </w:rPr>
      </w:pPr>
      <w:r w:rsidRPr="007C5254">
        <w:rPr>
          <w:sz w:val="20"/>
          <w:szCs w:val="20"/>
          <w:lang w:val="lv-LV"/>
        </w:rPr>
        <w:t>„</w:t>
      </w:r>
      <w:r w:rsidR="009F7575" w:rsidRPr="007C5254">
        <w:rPr>
          <w:sz w:val="20"/>
          <w:szCs w:val="20"/>
          <w:lang w:val="lv-LV"/>
        </w:rPr>
        <w:t>Amatpersonu un d</w:t>
      </w:r>
      <w:r w:rsidR="00E821D4" w:rsidRPr="007C5254">
        <w:rPr>
          <w:sz w:val="20"/>
          <w:szCs w:val="20"/>
          <w:lang w:val="lv-LV"/>
        </w:rPr>
        <w:t>arbiniek</w:t>
      </w:r>
      <w:r w:rsidR="00387F54" w:rsidRPr="007C5254">
        <w:rPr>
          <w:sz w:val="20"/>
          <w:szCs w:val="20"/>
          <w:lang w:val="lv-LV"/>
        </w:rPr>
        <w:t>u</w:t>
      </w:r>
      <w:r w:rsidR="00E821D4" w:rsidRPr="007C5254">
        <w:rPr>
          <w:sz w:val="20"/>
          <w:szCs w:val="20"/>
          <w:lang w:val="lv-LV"/>
        </w:rPr>
        <w:t xml:space="preserve"> veselības apdrošināšana</w:t>
      </w:r>
      <w:r w:rsidR="00387F54" w:rsidRPr="007C5254">
        <w:rPr>
          <w:sz w:val="20"/>
          <w:szCs w:val="20"/>
          <w:lang w:val="lv-LV"/>
        </w:rPr>
        <w:t>s iegāde</w:t>
      </w:r>
      <w:r w:rsidRPr="007C5254">
        <w:rPr>
          <w:sz w:val="20"/>
          <w:szCs w:val="20"/>
          <w:lang w:val="lv-LV"/>
        </w:rPr>
        <w:t>”</w:t>
      </w:r>
    </w:p>
    <w:p w:rsidR="00472501" w:rsidRPr="007C5254" w:rsidRDefault="00472501" w:rsidP="00472501">
      <w:pPr>
        <w:ind w:right="28"/>
        <w:jc w:val="right"/>
        <w:outlineLvl w:val="0"/>
        <w:rPr>
          <w:sz w:val="20"/>
          <w:szCs w:val="20"/>
          <w:lang w:val="lv-LV"/>
        </w:rPr>
      </w:pPr>
      <w:r w:rsidRPr="007C5254">
        <w:rPr>
          <w:sz w:val="20"/>
          <w:szCs w:val="20"/>
          <w:lang w:val="lv-LV"/>
        </w:rPr>
        <w:t>Iepirk</w:t>
      </w:r>
      <w:r w:rsidR="00A0202E" w:rsidRPr="007C5254">
        <w:rPr>
          <w:sz w:val="20"/>
          <w:szCs w:val="20"/>
          <w:lang w:val="lv-LV"/>
        </w:rPr>
        <w:t>uma identifikācijas Nr.</w:t>
      </w:r>
      <w:r w:rsidR="00A57FA2" w:rsidRPr="007C5254">
        <w:t xml:space="preserve"> </w:t>
      </w:r>
      <w:r w:rsidR="00A57FA2" w:rsidRPr="007C5254">
        <w:rPr>
          <w:sz w:val="20"/>
          <w:szCs w:val="20"/>
          <w:lang w:val="lv-LV"/>
        </w:rPr>
        <w:t>BKS2017/18/9P</w:t>
      </w:r>
    </w:p>
    <w:p w:rsidR="00472501" w:rsidRPr="007C5254" w:rsidRDefault="00472501" w:rsidP="00472501">
      <w:pPr>
        <w:jc w:val="right"/>
        <w:rPr>
          <w:b/>
          <w:spacing w:val="30"/>
          <w:kern w:val="32"/>
          <w:sz w:val="32"/>
          <w:szCs w:val="32"/>
          <w:lang w:val="lv-LV"/>
        </w:rPr>
      </w:pPr>
    </w:p>
    <w:p w:rsidR="00472501" w:rsidRPr="007C5254" w:rsidRDefault="001C403A" w:rsidP="00472501">
      <w:pPr>
        <w:jc w:val="center"/>
      </w:pPr>
      <w:r w:rsidRPr="007C5254">
        <w:rPr>
          <w:b/>
          <w:spacing w:val="30"/>
          <w:kern w:val="32"/>
          <w:sz w:val="32"/>
          <w:szCs w:val="28"/>
          <w:lang w:val="lv-LV"/>
        </w:rPr>
        <w:t>P</w:t>
      </w:r>
      <w:r w:rsidR="00472501" w:rsidRPr="007C5254">
        <w:rPr>
          <w:b/>
          <w:spacing w:val="30"/>
          <w:kern w:val="32"/>
          <w:sz w:val="32"/>
          <w:szCs w:val="28"/>
          <w:lang w:val="lv-LV"/>
        </w:rPr>
        <w:t>ieteikums</w:t>
      </w:r>
      <w:r w:rsidRPr="007C5254">
        <w:rPr>
          <w:b/>
          <w:spacing w:val="30"/>
          <w:kern w:val="32"/>
          <w:sz w:val="32"/>
          <w:szCs w:val="28"/>
          <w:lang w:val="lv-LV"/>
        </w:rPr>
        <w:t xml:space="preserve"> publiskajam iepirkumam</w:t>
      </w:r>
    </w:p>
    <w:tbl>
      <w:tblPr>
        <w:tblW w:w="9744" w:type="dxa"/>
        <w:tblInd w:w="40" w:type="dxa"/>
        <w:tblLayout w:type="fixed"/>
        <w:tblCellMar>
          <w:left w:w="40" w:type="dxa"/>
          <w:right w:w="40" w:type="dxa"/>
        </w:tblCellMar>
        <w:tblLook w:val="0000" w:firstRow="0" w:lastRow="0" w:firstColumn="0" w:lastColumn="0" w:noHBand="0" w:noVBand="0"/>
      </w:tblPr>
      <w:tblGrid>
        <w:gridCol w:w="4872"/>
        <w:gridCol w:w="4872"/>
      </w:tblGrid>
      <w:tr w:rsidR="00472501" w:rsidRPr="007C5254" w:rsidTr="00472501">
        <w:trPr>
          <w:trHeight w:hRule="exact" w:val="413"/>
        </w:trPr>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ind w:left="14"/>
              <w:rPr>
                <w:b/>
                <w:bCs/>
                <w:sz w:val="22"/>
                <w:szCs w:val="22"/>
                <w:lang w:val="lv-LV" w:eastAsia="lv-LV"/>
              </w:rPr>
            </w:pPr>
            <w:r w:rsidRPr="007C5254">
              <w:rPr>
                <w:b/>
                <w:bCs/>
                <w:sz w:val="22"/>
                <w:szCs w:val="22"/>
                <w:lang w:val="lv-LV" w:eastAsia="lv-LV"/>
              </w:rPr>
              <w:t>Pretendenta nosaukums</w:t>
            </w:r>
          </w:p>
        </w:tc>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rPr>
                <w:sz w:val="22"/>
                <w:szCs w:val="22"/>
                <w:lang w:val="lv-LV" w:eastAsia="lv-LV"/>
              </w:rPr>
            </w:pPr>
          </w:p>
        </w:tc>
      </w:tr>
      <w:tr w:rsidR="00472501" w:rsidRPr="007C5254" w:rsidTr="00472501">
        <w:trPr>
          <w:trHeight w:hRule="exact" w:val="403"/>
        </w:trPr>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ind w:left="14"/>
              <w:rPr>
                <w:b/>
                <w:bCs/>
                <w:sz w:val="22"/>
                <w:szCs w:val="22"/>
                <w:lang w:val="lv-LV" w:eastAsia="lv-LV"/>
              </w:rPr>
            </w:pPr>
            <w:r w:rsidRPr="007C5254">
              <w:rPr>
                <w:b/>
                <w:bCs/>
                <w:sz w:val="22"/>
                <w:szCs w:val="22"/>
                <w:lang w:val="lv-LV" w:eastAsia="lv-LV"/>
              </w:rPr>
              <w:t>Reģistrācijas Nr.</w:t>
            </w:r>
          </w:p>
        </w:tc>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rPr>
                <w:sz w:val="22"/>
                <w:szCs w:val="22"/>
                <w:lang w:val="lv-LV" w:eastAsia="lv-LV"/>
              </w:rPr>
            </w:pPr>
          </w:p>
        </w:tc>
      </w:tr>
      <w:tr w:rsidR="00472501" w:rsidRPr="007C5254" w:rsidTr="00472501">
        <w:trPr>
          <w:trHeight w:hRule="exact" w:val="408"/>
        </w:trPr>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ind w:left="5"/>
              <w:rPr>
                <w:b/>
                <w:bCs/>
                <w:sz w:val="22"/>
                <w:szCs w:val="22"/>
                <w:lang w:val="lv-LV" w:eastAsia="lv-LV"/>
              </w:rPr>
            </w:pPr>
            <w:r w:rsidRPr="007C5254">
              <w:rPr>
                <w:b/>
                <w:bCs/>
                <w:sz w:val="22"/>
                <w:szCs w:val="22"/>
                <w:lang w:val="lv-LV" w:eastAsia="lv-LV"/>
              </w:rPr>
              <w:t>Juridiskā adrese</w:t>
            </w:r>
          </w:p>
        </w:tc>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rPr>
                <w:sz w:val="22"/>
                <w:szCs w:val="22"/>
                <w:lang w:val="lv-LV" w:eastAsia="lv-LV"/>
              </w:rPr>
            </w:pPr>
          </w:p>
        </w:tc>
      </w:tr>
      <w:tr w:rsidR="00472501" w:rsidRPr="007C5254" w:rsidTr="00472501">
        <w:trPr>
          <w:trHeight w:hRule="exact" w:val="403"/>
        </w:trPr>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ind w:left="14"/>
              <w:rPr>
                <w:b/>
                <w:bCs/>
                <w:sz w:val="22"/>
                <w:szCs w:val="22"/>
                <w:lang w:val="lv-LV" w:eastAsia="lv-LV"/>
              </w:rPr>
            </w:pPr>
            <w:r w:rsidRPr="007C5254">
              <w:rPr>
                <w:b/>
                <w:bCs/>
                <w:sz w:val="22"/>
                <w:szCs w:val="22"/>
                <w:lang w:val="lv-LV" w:eastAsia="lv-LV"/>
              </w:rPr>
              <w:t>Biroja adrese</w:t>
            </w:r>
          </w:p>
        </w:tc>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rPr>
                <w:sz w:val="22"/>
                <w:szCs w:val="22"/>
                <w:lang w:val="lv-LV" w:eastAsia="lv-LV"/>
              </w:rPr>
            </w:pPr>
          </w:p>
        </w:tc>
      </w:tr>
      <w:tr w:rsidR="00472501" w:rsidRPr="007C5254" w:rsidTr="00472501">
        <w:trPr>
          <w:trHeight w:hRule="exact" w:val="403"/>
        </w:trPr>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ind w:left="14"/>
              <w:rPr>
                <w:b/>
                <w:bCs/>
                <w:sz w:val="22"/>
                <w:szCs w:val="22"/>
                <w:lang w:val="lv-LV" w:eastAsia="lv-LV"/>
              </w:rPr>
            </w:pPr>
            <w:r w:rsidRPr="007C5254">
              <w:rPr>
                <w:b/>
                <w:bCs/>
                <w:sz w:val="22"/>
                <w:szCs w:val="22"/>
                <w:lang w:val="lv-LV" w:eastAsia="lv-LV"/>
              </w:rPr>
              <w:t>Kontaktpersona (vārds, uzvārds, amats)</w:t>
            </w:r>
          </w:p>
        </w:tc>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rPr>
                <w:lang w:val="lv-LV" w:eastAsia="lv-LV"/>
              </w:rPr>
            </w:pPr>
          </w:p>
        </w:tc>
      </w:tr>
      <w:tr w:rsidR="00472501" w:rsidRPr="007C5254" w:rsidTr="00472501">
        <w:trPr>
          <w:trHeight w:hRule="exact" w:val="408"/>
        </w:trPr>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ind w:left="5"/>
              <w:rPr>
                <w:b/>
                <w:bCs/>
                <w:sz w:val="22"/>
                <w:szCs w:val="22"/>
                <w:lang w:val="lv-LV" w:eastAsia="lv-LV"/>
              </w:rPr>
            </w:pPr>
            <w:r w:rsidRPr="007C5254">
              <w:rPr>
                <w:b/>
                <w:bCs/>
                <w:sz w:val="22"/>
                <w:szCs w:val="22"/>
                <w:lang w:val="lv-LV" w:eastAsia="lv-LV"/>
              </w:rPr>
              <w:t>Tālrunis, fakss</w:t>
            </w:r>
          </w:p>
        </w:tc>
        <w:tc>
          <w:tcPr>
            <w:tcW w:w="4872" w:type="dxa"/>
            <w:tcBorders>
              <w:top w:val="single" w:sz="6" w:space="0" w:color="auto"/>
              <w:left w:val="single" w:sz="6" w:space="0" w:color="auto"/>
              <w:bottom w:val="single" w:sz="6" w:space="0" w:color="auto"/>
              <w:right w:val="single" w:sz="6" w:space="0" w:color="auto"/>
            </w:tcBorders>
          </w:tcPr>
          <w:p w:rsidR="00472501" w:rsidRPr="007C5254" w:rsidRDefault="00472501" w:rsidP="00472501">
            <w:pPr>
              <w:autoSpaceDE w:val="0"/>
              <w:autoSpaceDN w:val="0"/>
              <w:adjustRightInd w:val="0"/>
              <w:rPr>
                <w:lang w:val="lv-LV" w:eastAsia="lv-LV"/>
              </w:rPr>
            </w:pPr>
          </w:p>
        </w:tc>
      </w:tr>
    </w:tbl>
    <w:p w:rsidR="00472501" w:rsidRPr="007C5254" w:rsidRDefault="00472501" w:rsidP="00472501">
      <w:pPr>
        <w:rPr>
          <w:b/>
          <w:lang w:val="lv-LV" w:eastAsia="lv-LV"/>
        </w:rPr>
      </w:pPr>
    </w:p>
    <w:p w:rsidR="00E821D4" w:rsidRPr="007C5254" w:rsidRDefault="00E821D4" w:rsidP="00E821D4">
      <w:pPr>
        <w:rPr>
          <w:lang w:val="lv-LV"/>
        </w:rPr>
      </w:pPr>
      <w:r w:rsidRPr="007C5254">
        <w:rPr>
          <w:lang w:val="lv-LV"/>
        </w:rPr>
        <w:t>apakšā parakstījies apliecinu, ka:</w:t>
      </w:r>
    </w:p>
    <w:p w:rsidR="00E821D4" w:rsidRPr="007C5254" w:rsidRDefault="00E821D4" w:rsidP="00E821D4">
      <w:pPr>
        <w:numPr>
          <w:ilvl w:val="0"/>
          <w:numId w:val="46"/>
        </w:numPr>
        <w:jc w:val="both"/>
        <w:rPr>
          <w:lang w:val="lv-LV"/>
        </w:rPr>
      </w:pPr>
      <w:r w:rsidRPr="007C5254">
        <w:rPr>
          <w:lang w:val="lv-LV"/>
        </w:rPr>
        <w:t>Uz ____________ (</w:t>
      </w:r>
      <w:r w:rsidRPr="007C5254">
        <w:rPr>
          <w:i/>
          <w:iCs/>
          <w:lang w:val="lv-LV"/>
        </w:rPr>
        <w:t>Pretendenta nosaukums</w:t>
      </w:r>
      <w:r w:rsidRPr="007C5254">
        <w:rPr>
          <w:lang w:val="lv-LV"/>
        </w:rPr>
        <w:t>) neattie</w:t>
      </w:r>
      <w:r w:rsidR="00A57FA2" w:rsidRPr="007C5254">
        <w:rPr>
          <w:lang w:val="lv-LV"/>
        </w:rPr>
        <w:t>cas Publisko iepirkumu likuma 9. panta astotajā</w:t>
      </w:r>
      <w:r w:rsidRPr="007C5254">
        <w:rPr>
          <w:lang w:val="lv-LV"/>
        </w:rPr>
        <w:t xml:space="preserve"> daļā minētie izslēgšanas nosacījumi.</w:t>
      </w:r>
    </w:p>
    <w:p w:rsidR="00E821D4" w:rsidRPr="007C5254" w:rsidRDefault="00E821D4" w:rsidP="00E821D4">
      <w:pPr>
        <w:numPr>
          <w:ilvl w:val="0"/>
          <w:numId w:val="46"/>
        </w:numPr>
        <w:jc w:val="both"/>
        <w:rPr>
          <w:lang w:val="lv-LV"/>
        </w:rPr>
      </w:pPr>
      <w:r w:rsidRPr="007C5254">
        <w:rPr>
          <w:lang w:val="lv-LV"/>
        </w:rPr>
        <w:t>____________ (</w:t>
      </w:r>
      <w:r w:rsidRPr="007C5254">
        <w:rPr>
          <w:i/>
          <w:iCs/>
          <w:lang w:val="lv-LV"/>
        </w:rPr>
        <w:t>Pretendenta nosaukums</w:t>
      </w:r>
      <w:r w:rsidRPr="007C5254">
        <w:rPr>
          <w:lang w:val="lv-LV"/>
        </w:rPr>
        <w:t>) ir tiesības sniegt veselības apdrošināšanas pakalpojumus Latvijas Republikā saskaņā ar normatīvajos aktos noteiktajām prasībām.</w:t>
      </w:r>
    </w:p>
    <w:p w:rsidR="00E821D4" w:rsidRPr="007C5254" w:rsidRDefault="00E821D4" w:rsidP="00E821D4">
      <w:pPr>
        <w:numPr>
          <w:ilvl w:val="0"/>
          <w:numId w:val="46"/>
        </w:numPr>
        <w:jc w:val="both"/>
        <w:rPr>
          <w:lang w:val="lv-LV"/>
        </w:rPr>
      </w:pPr>
      <w:r w:rsidRPr="007C5254">
        <w:rPr>
          <w:lang w:val="lv-LV"/>
        </w:rPr>
        <w:t>Visas piedāvājumā sniegtās ziņas par ____________ (</w:t>
      </w:r>
      <w:r w:rsidRPr="007C5254">
        <w:rPr>
          <w:i/>
          <w:iCs/>
          <w:lang w:val="lv-LV"/>
        </w:rPr>
        <w:t>Pretendenta nosaukums</w:t>
      </w:r>
      <w:r w:rsidRPr="007C5254">
        <w:rPr>
          <w:lang w:val="lv-LV"/>
        </w:rPr>
        <w:t>) un piedāvāto pakalpojumu ir patiesas.</w:t>
      </w:r>
    </w:p>
    <w:p w:rsidR="00E821D4" w:rsidRPr="007C5254" w:rsidRDefault="00E821D4" w:rsidP="00E821D4">
      <w:pPr>
        <w:numPr>
          <w:ilvl w:val="0"/>
          <w:numId w:val="46"/>
        </w:numPr>
        <w:jc w:val="both"/>
        <w:rPr>
          <w:lang w:val="lv-LV"/>
        </w:rPr>
      </w:pPr>
      <w:r w:rsidRPr="007C5254">
        <w:rPr>
          <w:lang w:val="lv-LV"/>
        </w:rPr>
        <w:t>Pievienotie dokumenti veido šo piedāvājumu.</w:t>
      </w:r>
    </w:p>
    <w:p w:rsidR="00E821D4" w:rsidRPr="007C5254" w:rsidRDefault="00E821D4" w:rsidP="00E821D4">
      <w:pPr>
        <w:numPr>
          <w:ilvl w:val="0"/>
          <w:numId w:val="46"/>
        </w:numPr>
        <w:jc w:val="both"/>
        <w:rPr>
          <w:lang w:val="lv-LV"/>
        </w:rPr>
      </w:pPr>
      <w:r w:rsidRPr="007C5254">
        <w:rPr>
          <w:lang w:val="lv-LV"/>
        </w:rPr>
        <w:t>Iepirkuma noteikumi ir skaidri un saprotami, _______________ (</w:t>
      </w:r>
      <w:r w:rsidRPr="007C5254">
        <w:rPr>
          <w:i/>
          <w:iCs/>
          <w:lang w:val="lv-LV"/>
        </w:rPr>
        <w:t>Pretendenta nosaukums</w:t>
      </w:r>
      <w:r w:rsidRPr="007C5254">
        <w:rPr>
          <w:lang w:val="lv-LV"/>
        </w:rPr>
        <w:t>) piekrīt visām prasībām un iepirkuma piešķiršanas gadījumā garantē minēto prasību izpildi.</w:t>
      </w:r>
    </w:p>
    <w:p w:rsidR="00E821D4" w:rsidRPr="007C5254" w:rsidRDefault="00E821D4" w:rsidP="00E821D4">
      <w:pPr>
        <w:numPr>
          <w:ilvl w:val="0"/>
          <w:numId w:val="46"/>
        </w:numPr>
        <w:jc w:val="both"/>
        <w:rPr>
          <w:lang w:val="lv-LV"/>
        </w:rPr>
      </w:pPr>
      <w:r w:rsidRPr="007C5254">
        <w:rPr>
          <w:lang w:val="lv-LV"/>
        </w:rPr>
        <w:t>_______________ (</w:t>
      </w:r>
      <w:r w:rsidRPr="007C5254">
        <w:rPr>
          <w:i/>
          <w:lang w:val="lv-LV"/>
        </w:rPr>
        <w:t>Pretendenta nosaukums</w:t>
      </w:r>
      <w:r w:rsidRPr="007C5254">
        <w:rPr>
          <w:lang w:val="lv-LV"/>
        </w:rPr>
        <w:t>) nekādā veidā nav ieinteresēta nevienā citā piedāvājumā, kas ir iesniegts šajā iepirkumu procedūrā.</w:t>
      </w:r>
    </w:p>
    <w:p w:rsidR="00E821D4" w:rsidRPr="007C5254" w:rsidRDefault="00E821D4" w:rsidP="00E821D4">
      <w:pPr>
        <w:numPr>
          <w:ilvl w:val="0"/>
          <w:numId w:val="46"/>
        </w:numPr>
        <w:jc w:val="both"/>
        <w:rPr>
          <w:lang w:val="lv-LV"/>
        </w:rPr>
      </w:pPr>
      <w:r w:rsidRPr="007C5254">
        <w:rPr>
          <w:lang w:val="lv-LV"/>
        </w:rPr>
        <w:t>Nav tādu apstākļu, kuri liegtu _______________ (</w:t>
      </w:r>
      <w:r w:rsidRPr="007C5254">
        <w:rPr>
          <w:i/>
          <w:lang w:val="lv-LV"/>
        </w:rPr>
        <w:t>Pretendenta nosaukums</w:t>
      </w:r>
      <w:r w:rsidRPr="007C5254">
        <w:rPr>
          <w:lang w:val="lv-LV"/>
        </w:rPr>
        <w:t>) piedalīties iepirkuma procedūrā un izpildīt Pasūtītāja prasības.</w:t>
      </w:r>
    </w:p>
    <w:p w:rsidR="00E821D4" w:rsidRPr="007C5254" w:rsidRDefault="00E821D4" w:rsidP="00472501">
      <w:pPr>
        <w:tabs>
          <w:tab w:val="left" w:leader="dot" w:pos="4382"/>
        </w:tabs>
        <w:autoSpaceDE w:val="0"/>
        <w:autoSpaceDN w:val="0"/>
        <w:adjustRightInd w:val="0"/>
        <w:spacing w:before="29" w:line="374" w:lineRule="exact"/>
        <w:ind w:left="10" w:right="2304"/>
        <w:rPr>
          <w:lang w:val="lv-LV" w:eastAsia="lv-LV"/>
        </w:rPr>
      </w:pPr>
    </w:p>
    <w:p w:rsidR="00E821D4" w:rsidRPr="007C5254" w:rsidRDefault="00E821D4" w:rsidP="00472501">
      <w:pPr>
        <w:tabs>
          <w:tab w:val="left" w:leader="dot" w:pos="4382"/>
        </w:tabs>
        <w:autoSpaceDE w:val="0"/>
        <w:autoSpaceDN w:val="0"/>
        <w:adjustRightInd w:val="0"/>
        <w:spacing w:before="29" w:line="374" w:lineRule="exact"/>
        <w:ind w:left="10" w:right="2304"/>
        <w:rPr>
          <w:lang w:val="lv-LV" w:eastAsia="lv-LV"/>
        </w:rPr>
      </w:pPr>
    </w:p>
    <w:p w:rsidR="00472501" w:rsidRPr="007C5254" w:rsidRDefault="00472501" w:rsidP="00472501">
      <w:pPr>
        <w:tabs>
          <w:tab w:val="left" w:leader="dot" w:pos="4382"/>
        </w:tabs>
        <w:autoSpaceDE w:val="0"/>
        <w:autoSpaceDN w:val="0"/>
        <w:adjustRightInd w:val="0"/>
        <w:spacing w:before="29" w:line="374" w:lineRule="exact"/>
        <w:ind w:left="10" w:right="2304"/>
        <w:rPr>
          <w:lang w:val="lv-LV" w:eastAsia="lv-LV"/>
        </w:rPr>
      </w:pPr>
      <w:r w:rsidRPr="007C5254">
        <w:rPr>
          <w:lang w:val="lv-LV" w:eastAsia="lv-LV"/>
        </w:rPr>
        <w:t>Visas iesniegtās dokumentu kopijas atbilst oriģinālam, sniegtā informācija un dati ir patiesi.</w:t>
      </w:r>
      <w:r w:rsidRPr="007C5254">
        <w:rPr>
          <w:lang w:val="lv-LV" w:eastAsia="lv-LV"/>
        </w:rPr>
        <w:br/>
        <w:t>Piedāvājuma dokumentu pakete sastāv no</w:t>
      </w:r>
      <w:r w:rsidRPr="007C5254">
        <w:rPr>
          <w:lang w:val="lv-LV" w:eastAsia="lv-LV"/>
        </w:rPr>
        <w:tab/>
        <w:t>cauršūtām lapām.</w:t>
      </w:r>
    </w:p>
    <w:p w:rsidR="006A00C4" w:rsidRPr="007C5254" w:rsidRDefault="006A00C4" w:rsidP="00284F07">
      <w:pPr>
        <w:ind w:right="28"/>
        <w:jc w:val="right"/>
        <w:outlineLvl w:val="0"/>
        <w:rPr>
          <w:sz w:val="28"/>
          <w:szCs w:val="20"/>
          <w:lang w:val="lv-LV"/>
        </w:rPr>
      </w:pPr>
    </w:p>
    <w:p w:rsidR="006A00C4" w:rsidRPr="007C5254" w:rsidRDefault="006A00C4" w:rsidP="00284F07">
      <w:pPr>
        <w:ind w:right="28"/>
        <w:jc w:val="right"/>
        <w:outlineLvl w:val="0"/>
        <w:rPr>
          <w:sz w:val="28"/>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A00C4" w:rsidRPr="007C5254" w:rsidTr="00BE3323">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r w:rsidRPr="007C5254">
              <w:rPr>
                <w:rFonts w:ascii="Times New Roman" w:hAnsi="Times New Roman"/>
                <w:b/>
                <w:szCs w:val="24"/>
              </w:rPr>
              <w:t>Pretendenta nosaukums</w:t>
            </w:r>
          </w:p>
        </w:tc>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p>
        </w:tc>
      </w:tr>
      <w:tr w:rsidR="006A00C4" w:rsidRPr="007C5254" w:rsidTr="00BE3323">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r w:rsidRPr="007C5254">
              <w:rPr>
                <w:rFonts w:ascii="Times New Roman" w:hAnsi="Times New Roman"/>
                <w:b/>
                <w:szCs w:val="24"/>
              </w:rPr>
              <w:t>Amatpersonas vārds, uzvārds</w:t>
            </w:r>
          </w:p>
        </w:tc>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p>
        </w:tc>
      </w:tr>
      <w:tr w:rsidR="006A00C4" w:rsidRPr="007C5254" w:rsidTr="00BE3323">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r w:rsidRPr="007C5254">
              <w:rPr>
                <w:rFonts w:ascii="Times New Roman" w:hAnsi="Times New Roman"/>
                <w:b/>
                <w:szCs w:val="24"/>
              </w:rPr>
              <w:t>Ieņemamā amata nosaukums</w:t>
            </w:r>
          </w:p>
        </w:tc>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p>
        </w:tc>
      </w:tr>
      <w:tr w:rsidR="006A00C4" w:rsidRPr="007C5254" w:rsidTr="00BE3323">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r w:rsidRPr="007C5254">
              <w:rPr>
                <w:rFonts w:ascii="Times New Roman" w:hAnsi="Times New Roman"/>
                <w:b/>
                <w:szCs w:val="24"/>
              </w:rPr>
              <w:t>Amatpersonas paraksts</w:t>
            </w:r>
          </w:p>
        </w:tc>
        <w:tc>
          <w:tcPr>
            <w:tcW w:w="4261" w:type="dxa"/>
            <w:shd w:val="clear" w:color="auto" w:fill="auto"/>
          </w:tcPr>
          <w:p w:rsidR="006A00C4" w:rsidRPr="007C5254" w:rsidRDefault="006A00C4" w:rsidP="00BE3323">
            <w:pPr>
              <w:pStyle w:val="BodyTextIndent"/>
              <w:ind w:left="0"/>
              <w:jc w:val="both"/>
              <w:rPr>
                <w:rFonts w:ascii="Times New Roman" w:hAnsi="Times New Roman"/>
                <w:b/>
                <w:szCs w:val="24"/>
              </w:rPr>
            </w:pPr>
          </w:p>
        </w:tc>
      </w:tr>
    </w:tbl>
    <w:p w:rsidR="006A00C4" w:rsidRPr="007C5254" w:rsidRDefault="006A00C4" w:rsidP="006A00C4">
      <w:pPr>
        <w:pStyle w:val="BodyTextIndent"/>
        <w:ind w:left="0"/>
        <w:jc w:val="both"/>
        <w:rPr>
          <w:rFonts w:ascii="Times New Roman" w:hAnsi="Times New Roman"/>
          <w:b/>
          <w:szCs w:val="24"/>
        </w:rPr>
      </w:pPr>
    </w:p>
    <w:p w:rsidR="00472501" w:rsidRPr="007C5254" w:rsidRDefault="006A00C4" w:rsidP="006A00C4">
      <w:pPr>
        <w:ind w:right="28"/>
        <w:jc w:val="right"/>
        <w:outlineLvl w:val="0"/>
        <w:rPr>
          <w:b/>
          <w:bCs/>
          <w:sz w:val="20"/>
          <w:szCs w:val="20"/>
          <w:lang w:val="lv-LV"/>
        </w:rPr>
      </w:pPr>
      <w:r w:rsidRPr="007C5254">
        <w:rPr>
          <w:b/>
        </w:rPr>
        <w:tab/>
      </w:r>
      <w:r w:rsidRPr="007C5254">
        <w:rPr>
          <w:b/>
        </w:rPr>
        <w:tab/>
      </w:r>
      <w:r w:rsidRPr="007C5254">
        <w:rPr>
          <w:b/>
        </w:rPr>
        <w:tab/>
      </w:r>
      <w:r w:rsidRPr="007C5254">
        <w:rPr>
          <w:b/>
        </w:rPr>
        <w:tab/>
      </w:r>
      <w:r w:rsidRPr="007C5254">
        <w:rPr>
          <w:b/>
        </w:rPr>
        <w:tab/>
      </w:r>
      <w:r w:rsidRPr="007C5254">
        <w:rPr>
          <w:b/>
        </w:rPr>
        <w:tab/>
      </w:r>
      <w:r w:rsidRPr="007C5254">
        <w:rPr>
          <w:b/>
        </w:rPr>
        <w:tab/>
        <w:t>Z.v.</w:t>
      </w:r>
      <w:r w:rsidRPr="007C5254">
        <w:rPr>
          <w:lang w:val="lv-LV"/>
        </w:rPr>
        <w:br w:type="page"/>
      </w:r>
      <w:r w:rsidR="00472501" w:rsidRPr="007C5254">
        <w:rPr>
          <w:b/>
          <w:bCs/>
          <w:sz w:val="20"/>
          <w:szCs w:val="20"/>
          <w:lang w:val="lv-LV"/>
        </w:rPr>
        <w:lastRenderedPageBreak/>
        <w:t>2.pielikums</w:t>
      </w:r>
    </w:p>
    <w:p w:rsidR="00472501" w:rsidRPr="007C5254" w:rsidRDefault="001C403A" w:rsidP="00284F07">
      <w:pPr>
        <w:ind w:right="28"/>
        <w:jc w:val="right"/>
        <w:outlineLvl w:val="0"/>
        <w:rPr>
          <w:sz w:val="20"/>
          <w:szCs w:val="20"/>
          <w:lang w:val="lv-LV"/>
        </w:rPr>
      </w:pPr>
      <w:r w:rsidRPr="007C5254">
        <w:rPr>
          <w:sz w:val="20"/>
          <w:szCs w:val="20"/>
          <w:lang w:val="lv-LV"/>
        </w:rPr>
        <w:t>Publiskam iepirkumam</w:t>
      </w:r>
    </w:p>
    <w:p w:rsidR="00472501" w:rsidRPr="007C5254" w:rsidRDefault="00472501" w:rsidP="00284F07">
      <w:pPr>
        <w:ind w:right="28"/>
        <w:jc w:val="right"/>
        <w:outlineLvl w:val="0"/>
        <w:rPr>
          <w:sz w:val="20"/>
          <w:szCs w:val="20"/>
          <w:lang w:val="lv-LV"/>
        </w:rPr>
      </w:pPr>
      <w:r w:rsidRPr="007C5254">
        <w:rPr>
          <w:sz w:val="20"/>
          <w:szCs w:val="20"/>
          <w:lang w:val="lv-LV"/>
        </w:rPr>
        <w:t>„</w:t>
      </w:r>
      <w:r w:rsidR="006E0330" w:rsidRPr="007C5254">
        <w:rPr>
          <w:sz w:val="20"/>
          <w:szCs w:val="20"/>
          <w:lang w:val="lv-LV"/>
        </w:rPr>
        <w:t>Amatpersonu un d</w:t>
      </w:r>
      <w:r w:rsidR="006851EC" w:rsidRPr="007C5254">
        <w:rPr>
          <w:sz w:val="20"/>
          <w:szCs w:val="20"/>
          <w:lang w:val="lv-LV"/>
        </w:rPr>
        <w:t>arbiniek</w:t>
      </w:r>
      <w:r w:rsidR="00387F54" w:rsidRPr="007C5254">
        <w:rPr>
          <w:sz w:val="20"/>
          <w:szCs w:val="20"/>
          <w:lang w:val="lv-LV"/>
        </w:rPr>
        <w:t>u</w:t>
      </w:r>
      <w:r w:rsidR="006851EC" w:rsidRPr="007C5254">
        <w:rPr>
          <w:sz w:val="20"/>
          <w:szCs w:val="20"/>
          <w:lang w:val="lv-LV"/>
        </w:rPr>
        <w:t xml:space="preserve"> veselības apdrošināšana</w:t>
      </w:r>
      <w:r w:rsidR="00387F54" w:rsidRPr="007C5254">
        <w:rPr>
          <w:sz w:val="20"/>
          <w:szCs w:val="20"/>
          <w:lang w:val="lv-LV"/>
        </w:rPr>
        <w:t>s iegāde</w:t>
      </w:r>
      <w:r w:rsidRPr="007C5254">
        <w:rPr>
          <w:sz w:val="20"/>
          <w:szCs w:val="20"/>
          <w:lang w:val="lv-LV"/>
        </w:rPr>
        <w:t>”</w:t>
      </w:r>
    </w:p>
    <w:p w:rsidR="00472501" w:rsidRPr="007C5254" w:rsidRDefault="00472501" w:rsidP="00284F07">
      <w:pPr>
        <w:ind w:right="28"/>
        <w:jc w:val="right"/>
        <w:outlineLvl w:val="0"/>
        <w:rPr>
          <w:sz w:val="20"/>
          <w:szCs w:val="20"/>
          <w:lang w:val="lv-LV"/>
        </w:rPr>
      </w:pPr>
      <w:r w:rsidRPr="007C5254">
        <w:rPr>
          <w:sz w:val="20"/>
          <w:szCs w:val="20"/>
          <w:lang w:val="lv-LV"/>
        </w:rPr>
        <w:t>Iepirk</w:t>
      </w:r>
      <w:r w:rsidR="00606330" w:rsidRPr="007C5254">
        <w:rPr>
          <w:sz w:val="20"/>
          <w:szCs w:val="20"/>
          <w:lang w:val="lv-LV"/>
        </w:rPr>
        <w:t xml:space="preserve">uma identifikācijas Nr. </w:t>
      </w:r>
      <w:r w:rsidR="00A57FA2" w:rsidRPr="007C5254">
        <w:rPr>
          <w:sz w:val="20"/>
          <w:szCs w:val="20"/>
          <w:lang w:val="lv-LV"/>
        </w:rPr>
        <w:t>BKS2017/18/9P</w:t>
      </w:r>
    </w:p>
    <w:p w:rsidR="00472501" w:rsidRPr="007C5254" w:rsidRDefault="00472501" w:rsidP="00284F07">
      <w:pPr>
        <w:jc w:val="right"/>
        <w:rPr>
          <w:b/>
          <w:sz w:val="20"/>
          <w:szCs w:val="20"/>
          <w:lang w:val="lv-LV"/>
        </w:rPr>
      </w:pPr>
    </w:p>
    <w:p w:rsidR="00472501" w:rsidRPr="007C5254" w:rsidRDefault="00472501" w:rsidP="00472501">
      <w:pPr>
        <w:jc w:val="center"/>
        <w:rPr>
          <w:b/>
          <w:sz w:val="32"/>
          <w:szCs w:val="32"/>
          <w:lang w:val="lv-LV"/>
        </w:rPr>
      </w:pPr>
    </w:p>
    <w:bookmarkEnd w:id="20"/>
    <w:p w:rsidR="006851EC" w:rsidRPr="007C5254" w:rsidRDefault="006851EC" w:rsidP="006851EC">
      <w:pPr>
        <w:tabs>
          <w:tab w:val="left" w:pos="2154"/>
        </w:tabs>
        <w:jc w:val="center"/>
        <w:rPr>
          <w:b/>
          <w:lang w:val="lv-LV"/>
        </w:rPr>
      </w:pPr>
      <w:r w:rsidRPr="007C5254">
        <w:rPr>
          <w:b/>
          <w:lang w:val="lv-LV"/>
        </w:rPr>
        <w:t>TEHNISKĀ SPECIFIKĀCIJA</w:t>
      </w:r>
    </w:p>
    <w:p w:rsidR="006851EC" w:rsidRPr="007C5254" w:rsidRDefault="006851EC" w:rsidP="006851EC">
      <w:pPr>
        <w:jc w:val="both"/>
        <w:rPr>
          <w:b/>
          <w:lang w:val="lv-LV"/>
        </w:rPr>
      </w:pPr>
    </w:p>
    <w:p w:rsidR="006851EC" w:rsidRPr="007C5254" w:rsidRDefault="006851EC" w:rsidP="006851EC">
      <w:pPr>
        <w:jc w:val="center"/>
        <w:rPr>
          <w:b/>
          <w:lang w:val="lv-LV"/>
        </w:rPr>
      </w:pPr>
      <w:r w:rsidRPr="007C5254">
        <w:rPr>
          <w:b/>
          <w:lang w:val="lv-LV"/>
        </w:rPr>
        <w:t>Minimālās prasības programmai</w:t>
      </w:r>
    </w:p>
    <w:p w:rsidR="006851EC" w:rsidRPr="007C5254" w:rsidRDefault="006851EC" w:rsidP="006851EC">
      <w:pPr>
        <w:jc w:val="both"/>
        <w:rPr>
          <w:lang w:val="lv-LV"/>
        </w:rPr>
      </w:pPr>
      <w:r w:rsidRPr="007C5254">
        <w:rPr>
          <w:lang w:val="lv-LV"/>
        </w:rPr>
        <w:t>1. Pamatprogrammai, kuras cena vienai personai gadā ir ne vairāk kā EUR 2</w:t>
      </w:r>
      <w:r w:rsidR="00005ECB" w:rsidRPr="007C5254">
        <w:rPr>
          <w:lang w:val="lv-LV"/>
        </w:rPr>
        <w:t>7</w:t>
      </w:r>
      <w:r w:rsidRPr="007C5254">
        <w:rPr>
          <w:lang w:val="lv-LV"/>
        </w:rPr>
        <w:t>0.00 (divi simti</w:t>
      </w:r>
      <w:r w:rsidR="0085078C" w:rsidRPr="007C5254">
        <w:rPr>
          <w:lang w:val="lv-LV"/>
        </w:rPr>
        <w:t xml:space="preserve"> </w:t>
      </w:r>
      <w:r w:rsidR="00032C90" w:rsidRPr="007C5254">
        <w:rPr>
          <w:lang w:val="lv-LV"/>
        </w:rPr>
        <w:t>septiņd</w:t>
      </w:r>
      <w:r w:rsidR="0085078C" w:rsidRPr="007C5254">
        <w:rPr>
          <w:lang w:val="lv-LV"/>
        </w:rPr>
        <w:t>esmit</w:t>
      </w:r>
      <w:r w:rsidRPr="007C5254">
        <w:rPr>
          <w:lang w:val="lv-LV"/>
        </w:rPr>
        <w:t xml:space="preserve"> eiro), nenosakot ierobežojumus ārstniecības iestāžu izvēlē un izsniedzot veselības apdrošināšanas individuālās kartes.</w:t>
      </w:r>
    </w:p>
    <w:p w:rsidR="006851EC" w:rsidRPr="007C5254" w:rsidRDefault="006851EC" w:rsidP="006851EC">
      <w:pPr>
        <w:jc w:val="both"/>
        <w:rPr>
          <w:lang w:val="lv-LV"/>
        </w:rPr>
      </w:pPr>
    </w:p>
    <w:p w:rsidR="006851EC" w:rsidRPr="007C5254" w:rsidRDefault="006851EC" w:rsidP="006851EC">
      <w:pPr>
        <w:jc w:val="both"/>
        <w:rPr>
          <w:lang w:val="lv-LV"/>
        </w:rPr>
      </w:pPr>
      <w:r w:rsidRPr="007C5254">
        <w:rPr>
          <w:lang w:val="lv-LV"/>
        </w:rPr>
        <w:t>2. Minimālā apdrošinājuma summa gadā vienam cilvēkam ne mazāka kā EUR 35</w:t>
      </w:r>
      <w:r w:rsidR="00805F3D" w:rsidRPr="007C5254">
        <w:rPr>
          <w:lang w:val="lv-LV"/>
        </w:rPr>
        <w:t>0</w:t>
      </w:r>
      <w:r w:rsidRPr="007C5254">
        <w:rPr>
          <w:lang w:val="lv-LV"/>
        </w:rPr>
        <w:t>0.00 (trīs tūkstoši pieci simti eiro).</w:t>
      </w:r>
    </w:p>
    <w:p w:rsidR="006851EC" w:rsidRPr="007C5254" w:rsidRDefault="006851EC" w:rsidP="006851EC">
      <w:pPr>
        <w:jc w:val="both"/>
        <w:rPr>
          <w:lang w:val="lv-LV"/>
        </w:rPr>
      </w:pPr>
    </w:p>
    <w:p w:rsidR="006851EC" w:rsidRPr="007C5254" w:rsidRDefault="006851EC" w:rsidP="006851EC">
      <w:pPr>
        <w:jc w:val="both"/>
        <w:rPr>
          <w:lang w:val="lv-LV"/>
        </w:rPr>
      </w:pPr>
      <w:r w:rsidRPr="007C5254">
        <w:rPr>
          <w:lang w:val="lv-LV"/>
        </w:rPr>
        <w:t>3. Normatīvajos aktos noteiktās pacienta iemaksas apmaksa par ambulatoro un stacionāro ārstniecības palīdzību 100% apmērā.</w:t>
      </w:r>
    </w:p>
    <w:p w:rsidR="006851EC" w:rsidRPr="007C5254" w:rsidRDefault="006851EC" w:rsidP="006851EC">
      <w:pPr>
        <w:jc w:val="both"/>
        <w:rPr>
          <w:lang w:val="lv-LV"/>
        </w:rPr>
      </w:pPr>
    </w:p>
    <w:p w:rsidR="00FB0344" w:rsidRPr="007C5254" w:rsidRDefault="00FB0344" w:rsidP="00FB0344">
      <w:pPr>
        <w:jc w:val="both"/>
        <w:rPr>
          <w:lang w:val="lv-LV"/>
        </w:rPr>
      </w:pPr>
      <w:r w:rsidRPr="007C5254">
        <w:rPr>
          <w:lang w:val="lv-LV"/>
        </w:rPr>
        <w:t>4. Ambulatoro maksas pakalpojumu apmaksa ar minimālo apdrošinājuma summu (atlīdzību limitu apdrošināšanas periodā)</w:t>
      </w:r>
      <w:r w:rsidRPr="007C5254">
        <w:rPr>
          <w:b/>
          <w:lang w:val="lv-LV"/>
        </w:rPr>
        <w:t xml:space="preserve"> </w:t>
      </w:r>
      <w:r w:rsidRPr="007C5254">
        <w:rPr>
          <w:lang w:val="lv-LV"/>
        </w:rPr>
        <w:t xml:space="preserve">EUR </w:t>
      </w:r>
      <w:r w:rsidR="00005ECB" w:rsidRPr="007C5254">
        <w:rPr>
          <w:lang w:val="lv-LV"/>
        </w:rPr>
        <w:t>800</w:t>
      </w:r>
      <w:r w:rsidRPr="007C5254">
        <w:rPr>
          <w:lang w:val="lv-LV"/>
        </w:rPr>
        <w:t>.00 (</w:t>
      </w:r>
      <w:r w:rsidR="00005ECB" w:rsidRPr="007C5254">
        <w:rPr>
          <w:lang w:val="lv-LV"/>
        </w:rPr>
        <w:t>astoņi</w:t>
      </w:r>
      <w:r w:rsidRPr="007C5254">
        <w:rPr>
          <w:lang w:val="lv-LV"/>
        </w:rPr>
        <w:t xml:space="preserve"> simti eiro), 100% apmērā līgumiestādēs (bez ierobežojumiem un apakš limitiem, ja minimālās prasībās tas nav norādīts), tai skaitā:</w:t>
      </w:r>
    </w:p>
    <w:p w:rsidR="006851EC" w:rsidRPr="007C5254" w:rsidRDefault="006851EC" w:rsidP="006851EC">
      <w:pPr>
        <w:ind w:left="720"/>
        <w:jc w:val="both"/>
        <w:rPr>
          <w:lang w:val="lv-LV"/>
        </w:rPr>
      </w:pPr>
      <w:r w:rsidRPr="007C5254">
        <w:rPr>
          <w:lang w:val="lv-LV"/>
        </w:rPr>
        <w:t>4.1. Ārstniecības personu mājas vizītes.</w:t>
      </w:r>
    </w:p>
    <w:p w:rsidR="006851EC" w:rsidRPr="007C5254" w:rsidRDefault="006851EC" w:rsidP="006851EC">
      <w:pPr>
        <w:ind w:left="720"/>
        <w:jc w:val="both"/>
        <w:rPr>
          <w:lang w:val="lv-LV"/>
        </w:rPr>
      </w:pPr>
      <w:r w:rsidRPr="007C5254">
        <w:rPr>
          <w:lang w:val="lv-LV"/>
        </w:rPr>
        <w:t xml:space="preserve">4.2. Ārstu speciālistu apmeklējumi bez ģimenes ārsta nosūtījuma un ārstēšanās pie maksas ģimenes ārsta, bez papildus ierobežojumiem ar limitu ne mazāk kā </w:t>
      </w:r>
      <w:r w:rsidR="00302737" w:rsidRPr="007C5254">
        <w:rPr>
          <w:lang w:val="lv-LV"/>
        </w:rPr>
        <w:t xml:space="preserve">EUR </w:t>
      </w:r>
      <w:r w:rsidR="00C27BCA" w:rsidRPr="007C5254">
        <w:rPr>
          <w:lang w:val="lv-LV"/>
        </w:rPr>
        <w:t>25</w:t>
      </w:r>
      <w:r w:rsidRPr="007C5254">
        <w:rPr>
          <w:lang w:val="lv-LV"/>
        </w:rPr>
        <w:t>.00 (</w:t>
      </w:r>
      <w:r w:rsidR="00C27BCA" w:rsidRPr="007C5254">
        <w:rPr>
          <w:lang w:val="lv-LV"/>
        </w:rPr>
        <w:t>divdesmit pieci</w:t>
      </w:r>
      <w:r w:rsidR="00AA3024" w:rsidRPr="007C5254">
        <w:rPr>
          <w:lang w:val="lv-LV"/>
        </w:rPr>
        <w:t xml:space="preserve"> eiro)</w:t>
      </w:r>
      <w:r w:rsidRPr="007C5254">
        <w:rPr>
          <w:lang w:val="lv-LV"/>
        </w:rPr>
        <w:t>.</w:t>
      </w:r>
    </w:p>
    <w:p w:rsidR="006851EC" w:rsidRPr="007C5254" w:rsidRDefault="006851EC" w:rsidP="006851EC">
      <w:pPr>
        <w:ind w:left="720"/>
        <w:jc w:val="both"/>
        <w:rPr>
          <w:lang w:val="lv-LV"/>
        </w:rPr>
      </w:pPr>
      <w:r w:rsidRPr="007C5254">
        <w:rPr>
          <w:lang w:val="lv-LV"/>
        </w:rPr>
        <w:t xml:space="preserve">4.3. Augsti kvalificēti speciālistu apmeklējumi, bez ģimenes ārsta nosūtījuma un bez papildus ierobežojumiem ar limitu ne mazāk kā </w:t>
      </w:r>
      <w:r w:rsidR="00302737" w:rsidRPr="007C5254">
        <w:rPr>
          <w:lang w:val="lv-LV"/>
        </w:rPr>
        <w:t xml:space="preserve">EUR </w:t>
      </w:r>
      <w:r w:rsidRPr="007C5254">
        <w:rPr>
          <w:lang w:val="lv-LV"/>
        </w:rPr>
        <w:t>30.00 (trīsdesmit</w:t>
      </w:r>
      <w:r w:rsidR="00C27BCA" w:rsidRPr="007C5254">
        <w:rPr>
          <w:lang w:val="lv-LV"/>
        </w:rPr>
        <w:t xml:space="preserve"> eiro)</w:t>
      </w:r>
      <w:r w:rsidRPr="007C5254">
        <w:rPr>
          <w:lang w:val="lv-LV"/>
        </w:rPr>
        <w:t>.</w:t>
      </w:r>
    </w:p>
    <w:p w:rsidR="006851EC" w:rsidRPr="007C5254" w:rsidRDefault="006851EC" w:rsidP="006851EC">
      <w:pPr>
        <w:ind w:left="720"/>
        <w:jc w:val="both"/>
        <w:rPr>
          <w:lang w:val="lv-LV"/>
        </w:rPr>
      </w:pPr>
      <w:r w:rsidRPr="007C5254">
        <w:rPr>
          <w:lang w:val="lv-LV"/>
        </w:rPr>
        <w:t>4.4. Ārsta nozīmētas ārstnieciskās manipulācijas tai skaitā medikamentu injekcijas; infūzijas; blokādes un citas.</w:t>
      </w:r>
    </w:p>
    <w:p w:rsidR="006851EC" w:rsidRPr="007C5254" w:rsidRDefault="006851EC" w:rsidP="006851EC">
      <w:pPr>
        <w:ind w:left="720"/>
        <w:jc w:val="both"/>
        <w:rPr>
          <w:lang w:val="lv-LV"/>
        </w:rPr>
      </w:pPr>
      <w:r w:rsidRPr="007C5254">
        <w:rPr>
          <w:lang w:val="lv-LV"/>
        </w:rPr>
        <w:t xml:space="preserve">4.5. </w:t>
      </w:r>
      <w:r w:rsidR="00883403" w:rsidRPr="007C5254">
        <w:rPr>
          <w:lang w:val="lv-LV"/>
        </w:rPr>
        <w:t>O</w:t>
      </w:r>
      <w:r w:rsidRPr="007C5254">
        <w:rPr>
          <w:lang w:val="lv-LV"/>
        </w:rPr>
        <w:t>bligātās veselības pārbaudes saskaņā ar Ministru kabineta noteikumiem</w:t>
      </w:r>
      <w:r w:rsidR="00005ECB" w:rsidRPr="007C5254">
        <w:rPr>
          <w:lang w:val="lv-LV"/>
        </w:rPr>
        <w:t xml:space="preserve"> 100% apmērā</w:t>
      </w:r>
      <w:r w:rsidRPr="007C5254">
        <w:rPr>
          <w:lang w:val="lv-LV"/>
        </w:rPr>
        <w:t xml:space="preserve">. </w:t>
      </w:r>
    </w:p>
    <w:p w:rsidR="006851EC" w:rsidRPr="007C5254" w:rsidRDefault="006851EC" w:rsidP="006851EC">
      <w:pPr>
        <w:ind w:left="720"/>
        <w:jc w:val="both"/>
        <w:rPr>
          <w:lang w:val="lv-LV"/>
        </w:rPr>
      </w:pPr>
      <w:r w:rsidRPr="007C5254">
        <w:rPr>
          <w:lang w:val="lv-LV"/>
        </w:rPr>
        <w:t>4.6. Grūtnieču aprūpe, minimālo prasību limitu robežās.</w:t>
      </w:r>
    </w:p>
    <w:p w:rsidR="006851EC" w:rsidRPr="007C5254" w:rsidRDefault="006851EC" w:rsidP="006851EC">
      <w:pPr>
        <w:ind w:left="720"/>
        <w:jc w:val="both"/>
        <w:rPr>
          <w:lang w:val="lv-LV"/>
        </w:rPr>
      </w:pPr>
      <w:r w:rsidRPr="007C5254">
        <w:rPr>
          <w:lang w:val="lv-LV"/>
        </w:rPr>
        <w:t>4.7. Plaša spektra laboratoriskie</w:t>
      </w:r>
      <w:r w:rsidR="00FF5961" w:rsidRPr="007C5254">
        <w:rPr>
          <w:lang w:val="lv-LV"/>
        </w:rPr>
        <w:t xml:space="preserve"> izmeklējumi</w:t>
      </w:r>
      <w:r w:rsidRPr="007C5254">
        <w:rPr>
          <w:lang w:val="lv-LV"/>
        </w:rPr>
        <w:t xml:space="preserve"> (pilna asins aina, urīna analīzes, fēču izmeklējumi, asins bioķīmiskie izmeklējumi un citi)</w:t>
      </w:r>
      <w:r w:rsidR="00C27BCA" w:rsidRPr="007C5254">
        <w:rPr>
          <w:lang w:val="lv-LV"/>
        </w:rPr>
        <w:t xml:space="preserve"> 100% apmērā</w:t>
      </w:r>
      <w:r w:rsidRPr="007C5254">
        <w:rPr>
          <w:lang w:val="lv-LV"/>
        </w:rPr>
        <w:t>.</w:t>
      </w:r>
    </w:p>
    <w:p w:rsidR="006851EC" w:rsidRPr="007C5254" w:rsidRDefault="006851EC" w:rsidP="006851EC">
      <w:pPr>
        <w:ind w:left="720"/>
        <w:jc w:val="both"/>
        <w:rPr>
          <w:lang w:val="lv-LV"/>
        </w:rPr>
      </w:pPr>
      <w:r w:rsidRPr="007C5254">
        <w:rPr>
          <w:lang w:val="lv-LV"/>
        </w:rPr>
        <w:t xml:space="preserve">4.8. Plaša spektra diagnostiskie izmeklējumi (tai skaitā magnētiskā rezonanse, datortomogrāfija un citi dārgo tehnoloģiju izmeklējumi ne mazāk kā </w:t>
      </w:r>
      <w:r w:rsidR="00302737" w:rsidRPr="007C5254">
        <w:rPr>
          <w:lang w:val="lv-LV"/>
        </w:rPr>
        <w:t xml:space="preserve">EUR </w:t>
      </w:r>
      <w:r w:rsidRPr="007C5254">
        <w:rPr>
          <w:lang w:val="lv-LV"/>
        </w:rPr>
        <w:t xml:space="preserve">140.00 </w:t>
      </w:r>
      <w:r w:rsidR="00C27BCA" w:rsidRPr="007C5254">
        <w:rPr>
          <w:lang w:val="lv-LV"/>
        </w:rPr>
        <w:t>eiro</w:t>
      </w:r>
      <w:r w:rsidRPr="007C5254">
        <w:rPr>
          <w:lang w:val="lv-LV"/>
        </w:rPr>
        <w:t xml:space="preserve"> periodā).</w:t>
      </w:r>
    </w:p>
    <w:p w:rsidR="001572CF" w:rsidRPr="007C5254" w:rsidRDefault="001572CF" w:rsidP="006851EC">
      <w:pPr>
        <w:ind w:left="720"/>
        <w:jc w:val="both"/>
        <w:rPr>
          <w:lang w:val="lv-LV"/>
        </w:rPr>
      </w:pPr>
      <w:r w:rsidRPr="007C5254">
        <w:rPr>
          <w:lang w:val="lv-LV"/>
        </w:rPr>
        <w:t>4.9. Valsts neatliekamā palīdzība.</w:t>
      </w:r>
    </w:p>
    <w:p w:rsidR="006851EC" w:rsidRPr="007C5254" w:rsidRDefault="006851EC" w:rsidP="006851EC">
      <w:pPr>
        <w:ind w:left="720"/>
        <w:jc w:val="both"/>
        <w:rPr>
          <w:lang w:val="lv-LV"/>
        </w:rPr>
      </w:pPr>
      <w:r w:rsidRPr="007C5254">
        <w:rPr>
          <w:lang w:val="lv-LV"/>
        </w:rPr>
        <w:t>4.</w:t>
      </w:r>
      <w:r w:rsidR="001572CF" w:rsidRPr="007C5254">
        <w:rPr>
          <w:lang w:val="lv-LV"/>
        </w:rPr>
        <w:t>10</w:t>
      </w:r>
      <w:r w:rsidRPr="007C5254">
        <w:rPr>
          <w:lang w:val="lv-LV"/>
        </w:rPr>
        <w:t xml:space="preserve">. </w:t>
      </w:r>
      <w:r w:rsidR="00C27BCA" w:rsidRPr="007C5254">
        <w:rPr>
          <w:lang w:val="lv-LV"/>
        </w:rPr>
        <w:t>Vakcināciju pret ērču encefalītu un gripu</w:t>
      </w:r>
      <w:r w:rsidRPr="007C5254">
        <w:rPr>
          <w:lang w:val="lv-LV"/>
        </w:rPr>
        <w:t>.</w:t>
      </w:r>
    </w:p>
    <w:p w:rsidR="006851EC" w:rsidRPr="007C5254" w:rsidRDefault="006851EC" w:rsidP="006851EC">
      <w:pPr>
        <w:ind w:left="720" w:hanging="720"/>
        <w:jc w:val="both"/>
        <w:rPr>
          <w:color w:val="FF0000"/>
          <w:lang w:val="lv-LV"/>
        </w:rPr>
      </w:pPr>
    </w:p>
    <w:p w:rsidR="006851EC" w:rsidRPr="007C5254" w:rsidRDefault="006851EC" w:rsidP="006851EC">
      <w:pPr>
        <w:jc w:val="both"/>
        <w:rPr>
          <w:lang w:val="lv-LV"/>
        </w:rPr>
      </w:pPr>
      <w:r w:rsidRPr="007C5254">
        <w:rPr>
          <w:lang w:val="lv-LV"/>
        </w:rPr>
        <w:t xml:space="preserve">5. Stacionārā maksas palīdzība – maksas dienas un diennakts stacionārā veselības aprūpe ar minimālo apdrošinājuma summu </w:t>
      </w:r>
      <w:r w:rsidR="00C27BCA" w:rsidRPr="007C5254">
        <w:rPr>
          <w:lang w:val="lv-LV"/>
        </w:rPr>
        <w:t>EUR 1425.00</w:t>
      </w:r>
      <w:r w:rsidRPr="007C5254">
        <w:rPr>
          <w:lang w:val="lv-LV"/>
        </w:rPr>
        <w:t xml:space="preserve"> (</w:t>
      </w:r>
      <w:r w:rsidR="00C27BCA" w:rsidRPr="007C5254">
        <w:rPr>
          <w:lang w:val="lv-LV"/>
        </w:rPr>
        <w:t>viens tūkstotis četri simti divdesmit pieci eiro</w:t>
      </w:r>
      <w:r w:rsidRPr="007C5254">
        <w:rPr>
          <w:lang w:val="lv-LV"/>
        </w:rPr>
        <w:t xml:space="preserve">) (ja Pretendents paredz atsevišķu limitu vienam saslimšanas vai stacionēšanās gadījuma, tam jābūt ne mazākam kā </w:t>
      </w:r>
      <w:r w:rsidR="00C27BCA" w:rsidRPr="007C5254">
        <w:rPr>
          <w:lang w:val="lv-LV"/>
        </w:rPr>
        <w:t xml:space="preserve">EUR </w:t>
      </w:r>
      <w:r w:rsidR="005F3D1E" w:rsidRPr="007C5254">
        <w:rPr>
          <w:lang w:val="lv-LV"/>
        </w:rPr>
        <w:t>400</w:t>
      </w:r>
      <w:r w:rsidR="00C27BCA" w:rsidRPr="007C5254">
        <w:rPr>
          <w:lang w:val="lv-LV"/>
        </w:rPr>
        <w:t>.00</w:t>
      </w:r>
      <w:r w:rsidRPr="007C5254">
        <w:rPr>
          <w:lang w:val="lv-LV"/>
        </w:rPr>
        <w:t xml:space="preserve"> (</w:t>
      </w:r>
      <w:r w:rsidR="005F3D1E" w:rsidRPr="007C5254">
        <w:rPr>
          <w:lang w:val="lv-LV"/>
        </w:rPr>
        <w:t>četri</w:t>
      </w:r>
      <w:r w:rsidR="00C27BCA" w:rsidRPr="007C5254">
        <w:rPr>
          <w:lang w:val="lv-LV"/>
        </w:rPr>
        <w:t xml:space="preserve"> simti eiro)</w:t>
      </w:r>
      <w:r w:rsidRPr="007C5254">
        <w:rPr>
          <w:lang w:val="lv-LV"/>
        </w:rPr>
        <w:t>):</w:t>
      </w:r>
    </w:p>
    <w:p w:rsidR="006851EC" w:rsidRPr="007C5254" w:rsidRDefault="00C27BCA" w:rsidP="001572CF">
      <w:pPr>
        <w:jc w:val="both"/>
        <w:rPr>
          <w:lang w:val="lv-LV"/>
        </w:rPr>
      </w:pPr>
      <w:r w:rsidRPr="007C5254">
        <w:rPr>
          <w:lang w:val="lv-LV"/>
        </w:rPr>
        <w:tab/>
      </w:r>
      <w:r w:rsidR="006851EC" w:rsidRPr="007C5254">
        <w:rPr>
          <w:lang w:val="lv-LV"/>
        </w:rPr>
        <w:t>5.</w:t>
      </w:r>
      <w:r w:rsidR="001572CF" w:rsidRPr="007C5254">
        <w:rPr>
          <w:lang w:val="lv-LV"/>
        </w:rPr>
        <w:t>1</w:t>
      </w:r>
      <w:r w:rsidR="006851EC" w:rsidRPr="007C5254">
        <w:rPr>
          <w:lang w:val="lv-LV"/>
        </w:rPr>
        <w:t>. Ārstnieciskām manipulācijām un operācijām, tai skaitā plānveida operācijām (ar iespēju saņemt garantija vēstules ārstniecības iestādei).</w:t>
      </w:r>
    </w:p>
    <w:p w:rsidR="006851EC" w:rsidRPr="007C5254" w:rsidRDefault="006851EC" w:rsidP="006851EC">
      <w:pPr>
        <w:ind w:left="709"/>
        <w:jc w:val="both"/>
        <w:rPr>
          <w:lang w:val="lv-LV"/>
        </w:rPr>
      </w:pPr>
      <w:r w:rsidRPr="007C5254">
        <w:rPr>
          <w:lang w:val="lv-LV"/>
        </w:rPr>
        <w:t>5.</w:t>
      </w:r>
      <w:r w:rsidR="001572CF" w:rsidRPr="007C5254">
        <w:rPr>
          <w:lang w:val="lv-LV"/>
        </w:rPr>
        <w:t>2</w:t>
      </w:r>
      <w:r w:rsidRPr="007C5254">
        <w:rPr>
          <w:lang w:val="lv-LV"/>
        </w:rPr>
        <w:t>. Ārstnieciskām procedūrām un manipulācijām.</w:t>
      </w:r>
    </w:p>
    <w:p w:rsidR="006851EC" w:rsidRPr="007C5254" w:rsidRDefault="001572CF" w:rsidP="006851EC">
      <w:pPr>
        <w:ind w:left="709"/>
        <w:jc w:val="both"/>
        <w:rPr>
          <w:lang w:val="lv-LV"/>
        </w:rPr>
      </w:pPr>
      <w:r w:rsidRPr="007C5254">
        <w:rPr>
          <w:lang w:val="lv-LV"/>
        </w:rPr>
        <w:t>5.3</w:t>
      </w:r>
      <w:r w:rsidR="006851EC" w:rsidRPr="007C5254">
        <w:rPr>
          <w:lang w:val="lv-LV"/>
        </w:rPr>
        <w:t>. Plaša apjoma diagnostiskiem, laboratoriskiem un instrumentāliem izmeklējumiem.</w:t>
      </w:r>
    </w:p>
    <w:p w:rsidR="006851EC" w:rsidRPr="007C5254" w:rsidRDefault="001572CF" w:rsidP="006851EC">
      <w:pPr>
        <w:ind w:left="709"/>
        <w:jc w:val="both"/>
        <w:rPr>
          <w:lang w:val="lv-LV"/>
        </w:rPr>
      </w:pPr>
      <w:r w:rsidRPr="007C5254">
        <w:rPr>
          <w:lang w:val="lv-LV"/>
        </w:rPr>
        <w:t>5.4</w:t>
      </w:r>
      <w:r w:rsidR="006851EC" w:rsidRPr="007C5254">
        <w:rPr>
          <w:lang w:val="lv-LV"/>
        </w:rPr>
        <w:t>. Ārsta nozīmētām injekcijām, procedūrām un medikamentiem uzturēšanās laikā stacionārā.</w:t>
      </w:r>
    </w:p>
    <w:p w:rsidR="00C27BCA" w:rsidRPr="007C5254" w:rsidRDefault="001572CF" w:rsidP="006851EC">
      <w:pPr>
        <w:ind w:left="709"/>
        <w:jc w:val="both"/>
        <w:rPr>
          <w:lang w:val="lv-LV"/>
        </w:rPr>
      </w:pPr>
      <w:r w:rsidRPr="007C5254">
        <w:rPr>
          <w:lang w:val="lv-LV"/>
        </w:rPr>
        <w:t>5.5</w:t>
      </w:r>
      <w:r w:rsidR="00C27BCA" w:rsidRPr="007C5254">
        <w:rPr>
          <w:lang w:val="lv-LV"/>
        </w:rPr>
        <w:t xml:space="preserve">. Ārstēšanos paaugstināta servisa apstākļos. </w:t>
      </w:r>
    </w:p>
    <w:p w:rsidR="006851EC" w:rsidRPr="007C5254" w:rsidRDefault="006851EC" w:rsidP="006851EC">
      <w:pPr>
        <w:jc w:val="both"/>
        <w:rPr>
          <w:lang w:val="lv-LV"/>
        </w:rPr>
      </w:pPr>
    </w:p>
    <w:p w:rsidR="00FB0344" w:rsidRPr="007C5254" w:rsidRDefault="00FB0344" w:rsidP="00FB0344">
      <w:pPr>
        <w:jc w:val="both"/>
        <w:rPr>
          <w:lang w:val="lv-LV"/>
        </w:rPr>
      </w:pPr>
      <w:r w:rsidRPr="007C5254">
        <w:rPr>
          <w:lang w:val="lv-LV"/>
        </w:rPr>
        <w:t xml:space="preserve">6. </w:t>
      </w:r>
      <w:r w:rsidR="001E11DA" w:rsidRPr="007C5254">
        <w:rPr>
          <w:lang w:val="lv-LV"/>
        </w:rPr>
        <w:t xml:space="preserve">Ambulatorā rehabilitācija </w:t>
      </w:r>
      <w:r w:rsidRPr="007C5254">
        <w:rPr>
          <w:lang w:val="lv-LV"/>
        </w:rPr>
        <w:t>ar minimālo apdrošinājuma summu (atlīdzību limitu apdrošināšanas periodā)</w:t>
      </w:r>
      <w:r w:rsidRPr="007C5254">
        <w:rPr>
          <w:b/>
          <w:lang w:val="lv-LV"/>
        </w:rPr>
        <w:t xml:space="preserve"> </w:t>
      </w:r>
      <w:r w:rsidRPr="007C5254">
        <w:rPr>
          <w:lang w:val="lv-LV"/>
        </w:rPr>
        <w:t xml:space="preserve">EUR </w:t>
      </w:r>
      <w:r w:rsidR="001E11DA" w:rsidRPr="007C5254">
        <w:rPr>
          <w:lang w:val="lv-LV"/>
        </w:rPr>
        <w:t>85</w:t>
      </w:r>
      <w:r w:rsidRPr="007C5254">
        <w:rPr>
          <w:lang w:val="lv-LV"/>
        </w:rPr>
        <w:t>.00 (</w:t>
      </w:r>
      <w:r w:rsidR="001E11DA" w:rsidRPr="007C5254">
        <w:rPr>
          <w:lang w:val="lv-LV"/>
        </w:rPr>
        <w:t>astoņdesmit pieci</w:t>
      </w:r>
      <w:r w:rsidRPr="007C5254">
        <w:rPr>
          <w:lang w:val="lv-LV"/>
        </w:rPr>
        <w:t xml:space="preserve"> eiro)</w:t>
      </w:r>
      <w:r w:rsidR="001E11DA" w:rsidRPr="007C5254">
        <w:rPr>
          <w:lang w:val="lv-LV"/>
        </w:rPr>
        <w:t>,</w:t>
      </w:r>
      <w:r w:rsidRPr="007C5254">
        <w:rPr>
          <w:lang w:val="lv-LV"/>
        </w:rPr>
        <w:t xml:space="preserve"> tai skaitā:</w:t>
      </w:r>
    </w:p>
    <w:p w:rsidR="001E11DA" w:rsidRPr="007C5254" w:rsidRDefault="001E11DA" w:rsidP="001E11DA">
      <w:pPr>
        <w:ind w:firstLine="794"/>
        <w:jc w:val="both"/>
        <w:rPr>
          <w:lang w:val="lv-LV"/>
        </w:rPr>
      </w:pPr>
      <w:r w:rsidRPr="007C5254">
        <w:rPr>
          <w:lang w:val="lv-LV"/>
        </w:rPr>
        <w:t>6.1. ārstnieciskā vingrošana individuāli un grupās.</w:t>
      </w:r>
    </w:p>
    <w:p w:rsidR="001E11DA" w:rsidRPr="007C5254" w:rsidRDefault="001E11DA" w:rsidP="001E11DA">
      <w:pPr>
        <w:ind w:firstLine="794"/>
        <w:jc w:val="both"/>
        <w:rPr>
          <w:lang w:val="lv-LV"/>
        </w:rPr>
      </w:pPr>
      <w:r w:rsidRPr="007C5254">
        <w:rPr>
          <w:lang w:val="lv-LV"/>
        </w:rPr>
        <w:t>6.2. ārstnieciskā masāža.</w:t>
      </w:r>
    </w:p>
    <w:p w:rsidR="001E11DA" w:rsidRPr="007C5254" w:rsidRDefault="001E11DA" w:rsidP="001E11DA">
      <w:pPr>
        <w:ind w:firstLine="794"/>
        <w:jc w:val="both"/>
        <w:rPr>
          <w:lang w:val="lv-LV"/>
        </w:rPr>
      </w:pPr>
      <w:r w:rsidRPr="007C5254">
        <w:rPr>
          <w:lang w:val="lv-LV"/>
        </w:rPr>
        <w:t>6.3. manuālā terapija.</w:t>
      </w:r>
    </w:p>
    <w:p w:rsidR="001E11DA" w:rsidRPr="007C5254" w:rsidRDefault="001E11DA" w:rsidP="001E11DA">
      <w:pPr>
        <w:ind w:firstLine="794"/>
        <w:jc w:val="both"/>
        <w:rPr>
          <w:lang w:val="lv-LV"/>
        </w:rPr>
      </w:pPr>
      <w:r w:rsidRPr="007C5254">
        <w:rPr>
          <w:lang w:val="lv-LV"/>
        </w:rPr>
        <w:t xml:space="preserve">6.4. ūdens procedūras. </w:t>
      </w:r>
    </w:p>
    <w:p w:rsidR="001E11DA" w:rsidRPr="007C5254" w:rsidRDefault="001E11DA" w:rsidP="001E11DA">
      <w:pPr>
        <w:ind w:firstLine="794"/>
        <w:jc w:val="both"/>
        <w:rPr>
          <w:lang w:val="lv-LV"/>
        </w:rPr>
      </w:pPr>
      <w:r w:rsidRPr="007C5254">
        <w:rPr>
          <w:lang w:val="lv-LV"/>
        </w:rPr>
        <w:lastRenderedPageBreak/>
        <w:t>6.5. fizikālās terapijas procedūras.</w:t>
      </w:r>
    </w:p>
    <w:p w:rsidR="00FB0344" w:rsidRPr="007C5254" w:rsidRDefault="00FB0344" w:rsidP="006851EC">
      <w:pPr>
        <w:jc w:val="both"/>
        <w:rPr>
          <w:lang w:val="lv-LV"/>
        </w:rPr>
      </w:pPr>
    </w:p>
    <w:p w:rsidR="006851EC" w:rsidRPr="007C5254" w:rsidRDefault="001E11DA" w:rsidP="006851EC">
      <w:pPr>
        <w:jc w:val="both"/>
        <w:rPr>
          <w:lang w:val="lv-LV"/>
        </w:rPr>
      </w:pPr>
      <w:r w:rsidRPr="007C5254">
        <w:rPr>
          <w:lang w:val="lv-LV"/>
        </w:rPr>
        <w:t>7</w:t>
      </w:r>
      <w:r w:rsidR="006851EC" w:rsidRPr="007C5254">
        <w:rPr>
          <w:lang w:val="lv-LV"/>
        </w:rPr>
        <w:t>. Papildprogrammas:</w:t>
      </w:r>
    </w:p>
    <w:p w:rsidR="006851EC" w:rsidRPr="007C5254" w:rsidRDefault="001E11DA" w:rsidP="006851EC">
      <w:pPr>
        <w:tabs>
          <w:tab w:val="left" w:pos="1134"/>
        </w:tabs>
        <w:ind w:left="709"/>
        <w:jc w:val="both"/>
        <w:rPr>
          <w:lang w:val="lv-LV"/>
        </w:rPr>
      </w:pPr>
      <w:r w:rsidRPr="007C5254">
        <w:rPr>
          <w:lang w:val="lv-LV"/>
        </w:rPr>
        <w:t>7</w:t>
      </w:r>
      <w:r w:rsidR="006851EC" w:rsidRPr="007C5254">
        <w:rPr>
          <w:lang w:val="lv-LV"/>
        </w:rPr>
        <w:t>.1.</w:t>
      </w:r>
      <w:r w:rsidR="006851EC" w:rsidRPr="007C5254">
        <w:rPr>
          <w:lang w:val="lv-LV"/>
        </w:rPr>
        <w:tab/>
        <w:t xml:space="preserve">Papildprogramma </w:t>
      </w:r>
      <w:r w:rsidR="00C27BCA" w:rsidRPr="007C5254">
        <w:rPr>
          <w:b/>
          <w:lang w:val="lv-LV"/>
        </w:rPr>
        <w:t>Zobārstniecība, tai skaitā higiēna</w:t>
      </w:r>
      <w:r w:rsidR="006851EC" w:rsidRPr="007C5254">
        <w:rPr>
          <w:lang w:val="lv-LV"/>
        </w:rPr>
        <w:t>. Apmaksā</w:t>
      </w:r>
      <w:r w:rsidR="00C27BCA" w:rsidRPr="007C5254">
        <w:rPr>
          <w:lang w:val="lv-LV"/>
        </w:rPr>
        <w:t xml:space="preserve"> 7</w:t>
      </w:r>
      <w:r w:rsidR="006851EC" w:rsidRPr="007C5254">
        <w:rPr>
          <w:lang w:val="lv-LV"/>
        </w:rPr>
        <w:t xml:space="preserve">0% apmērā ar apdrošinājuma summu ne mazāku kā </w:t>
      </w:r>
      <w:r w:rsidR="00302737" w:rsidRPr="007C5254">
        <w:rPr>
          <w:lang w:val="lv-LV"/>
        </w:rPr>
        <w:t xml:space="preserve">EUR </w:t>
      </w:r>
      <w:r w:rsidR="00005ECB" w:rsidRPr="007C5254">
        <w:rPr>
          <w:lang w:val="lv-LV"/>
        </w:rPr>
        <w:t>300</w:t>
      </w:r>
      <w:r w:rsidR="006851EC" w:rsidRPr="007C5254">
        <w:rPr>
          <w:lang w:val="lv-LV"/>
        </w:rPr>
        <w:t>.00 (</w:t>
      </w:r>
      <w:r w:rsidR="00005ECB" w:rsidRPr="007C5254">
        <w:rPr>
          <w:lang w:val="lv-LV"/>
        </w:rPr>
        <w:t>trīs simti</w:t>
      </w:r>
      <w:r w:rsidR="00C27BCA" w:rsidRPr="007C5254">
        <w:rPr>
          <w:lang w:val="lv-LV"/>
        </w:rPr>
        <w:t xml:space="preserve"> eiro).</w:t>
      </w:r>
    </w:p>
    <w:p w:rsidR="006851EC" w:rsidRPr="007C5254" w:rsidRDefault="006851EC" w:rsidP="006851EC">
      <w:pPr>
        <w:tabs>
          <w:tab w:val="left" w:pos="1134"/>
        </w:tabs>
        <w:jc w:val="both"/>
        <w:rPr>
          <w:lang w:val="lv-LV"/>
        </w:rPr>
      </w:pPr>
    </w:p>
    <w:p w:rsidR="006851EC" w:rsidRPr="007C5254" w:rsidRDefault="006851EC" w:rsidP="006851EC">
      <w:pPr>
        <w:tabs>
          <w:tab w:val="left" w:pos="1134"/>
        </w:tabs>
        <w:jc w:val="both"/>
        <w:rPr>
          <w:lang w:val="lv-LV"/>
        </w:rPr>
      </w:pPr>
    </w:p>
    <w:p w:rsidR="006851EC" w:rsidRPr="007C5254" w:rsidRDefault="006851EC" w:rsidP="006851EC">
      <w:pPr>
        <w:tabs>
          <w:tab w:val="left" w:pos="1134"/>
        </w:tabs>
        <w:jc w:val="both"/>
        <w:rPr>
          <w:lang w:val="lv-LV"/>
        </w:rPr>
      </w:pPr>
    </w:p>
    <w:p w:rsidR="006851EC" w:rsidRPr="007C5254" w:rsidRDefault="006851EC" w:rsidP="006851EC">
      <w:pPr>
        <w:jc w:val="center"/>
        <w:rPr>
          <w:b/>
          <w:lang w:val="lv-LV"/>
        </w:rPr>
      </w:pPr>
      <w:r w:rsidRPr="007C5254">
        <w:rPr>
          <w:b/>
          <w:lang w:val="lv-LV"/>
        </w:rPr>
        <w:t>Minimālās prasības citām pozīcijām:</w:t>
      </w:r>
    </w:p>
    <w:p w:rsidR="006851EC" w:rsidRPr="007C5254" w:rsidRDefault="006851EC" w:rsidP="006851EC">
      <w:pPr>
        <w:jc w:val="both"/>
        <w:rPr>
          <w:lang w:val="lv-LV"/>
        </w:rPr>
      </w:pPr>
      <w:r w:rsidRPr="007C5254">
        <w:rPr>
          <w:lang w:val="lv-LV"/>
        </w:rPr>
        <w:t>7. Pretendents nodrošina iespēju veikt apdrošināto personu skaita izmaiņas (1) vienu reizi mēnesī visā apdrošināšanas perioda laikā.</w:t>
      </w:r>
    </w:p>
    <w:p w:rsidR="006851EC" w:rsidRPr="007C5254" w:rsidRDefault="006851EC" w:rsidP="006851EC">
      <w:pPr>
        <w:jc w:val="both"/>
        <w:rPr>
          <w:lang w:val="lv-LV"/>
        </w:rPr>
      </w:pPr>
      <w:r w:rsidRPr="007C5254">
        <w:rPr>
          <w:lang w:val="lv-LV"/>
        </w:rPr>
        <w:t>8. Pretendents nodrošina medicīnisko pakalpojumu izmantošanu bez apdrošinājuma summu apakšlimitiem (izņemto minimālajās prasībās noteikto) vai citiem ierobežojumiem visa līguma darbības laikā (tai skaitā veicot izmaiņas līguma darbības laikā).</w:t>
      </w:r>
    </w:p>
    <w:p w:rsidR="006851EC" w:rsidRPr="007C5254" w:rsidRDefault="006851EC" w:rsidP="006851EC">
      <w:pPr>
        <w:jc w:val="both"/>
        <w:rPr>
          <w:lang w:val="lv-LV"/>
        </w:rPr>
      </w:pPr>
      <w:r w:rsidRPr="007C5254">
        <w:rPr>
          <w:lang w:val="lv-LV"/>
        </w:rPr>
        <w:t>9. Pretendents nodrošina medicīnisko pakalpojumu izmantošanu bez termiņu ierobežojumiem (nogaidīšanas periods, nosūtījuma derīguma termiņš u. tml.).</w:t>
      </w:r>
    </w:p>
    <w:p w:rsidR="006851EC" w:rsidRPr="007C5254" w:rsidRDefault="006851EC" w:rsidP="006851EC">
      <w:pPr>
        <w:jc w:val="both"/>
        <w:rPr>
          <w:lang w:val="lv-LV"/>
        </w:rPr>
      </w:pPr>
      <w:r w:rsidRPr="007C5254">
        <w:rPr>
          <w:lang w:val="lv-LV"/>
        </w:rPr>
        <w:t>10. Pretendents nenosaka ierobežojošu savu līgumiestāžu loku un tam jāapmaksā programmā iekļautie pakalpojumi, kurus sniedzis normatīvajiem aktiem atbilstoši reģistrēts pakalpojumu sniedzējs.</w:t>
      </w:r>
    </w:p>
    <w:p w:rsidR="006851EC" w:rsidRPr="007C5254" w:rsidRDefault="006851EC" w:rsidP="006851EC">
      <w:pPr>
        <w:jc w:val="both"/>
        <w:rPr>
          <w:lang w:val="lv-LV"/>
        </w:rPr>
      </w:pPr>
      <w:r w:rsidRPr="007C5254">
        <w:rPr>
          <w:lang w:val="lv-LV"/>
        </w:rPr>
        <w:t>11. Pretendents nodrošina apdrošināšanas atlīdzības saņemšanu ne ilgāk kā 15 (piecpadsmit) dienu laikā pēc nepieciešamo dokumentu iesniegšanas, saņemot medicīniskos pakalpojumus ārpus Pretendenta līgumiestādēm.</w:t>
      </w:r>
    </w:p>
    <w:p w:rsidR="006851EC" w:rsidRPr="007C5254" w:rsidRDefault="006851EC" w:rsidP="006851EC">
      <w:pPr>
        <w:jc w:val="both"/>
        <w:rPr>
          <w:lang w:val="lv-LV"/>
        </w:rPr>
      </w:pPr>
      <w:r w:rsidRPr="007C5254">
        <w:rPr>
          <w:lang w:val="lv-LV"/>
        </w:rPr>
        <w:t>12. Pretendents nodrošina, ka gadījumā, ja pēc Pretendenta apdrošināšanas noteikumiem par polišu (individuālo karšu) dublikātu izgatavošanu tiek ņemta samaksa, tā ir ne vairāk kā</w:t>
      </w:r>
      <w:r w:rsidR="00D51A5A" w:rsidRPr="007C5254">
        <w:rPr>
          <w:lang w:val="lv-LV"/>
        </w:rPr>
        <w:t xml:space="preserve"> EUR</w:t>
      </w:r>
      <w:r w:rsidRPr="007C5254">
        <w:rPr>
          <w:lang w:val="lv-LV"/>
        </w:rPr>
        <w:t xml:space="preserve"> 4</w:t>
      </w:r>
      <w:r w:rsidR="00D51A5A" w:rsidRPr="007C5254">
        <w:rPr>
          <w:lang w:val="lv-LV"/>
        </w:rPr>
        <w:t>.00</w:t>
      </w:r>
      <w:r w:rsidRPr="007C5254">
        <w:rPr>
          <w:lang w:val="lv-LV"/>
        </w:rPr>
        <w:t xml:space="preserve"> (četri</w:t>
      </w:r>
      <w:r w:rsidR="00D51A5A" w:rsidRPr="007C5254">
        <w:rPr>
          <w:lang w:val="lv-LV"/>
        </w:rPr>
        <w:t xml:space="preserve"> eiro</w:t>
      </w:r>
      <w:r w:rsidRPr="007C5254">
        <w:rPr>
          <w:lang w:val="lv-LV"/>
        </w:rPr>
        <w:t>)  par viena dublikāta izgatavošanu.</w:t>
      </w:r>
    </w:p>
    <w:p w:rsidR="006851EC" w:rsidRPr="007C5254" w:rsidRDefault="006851EC" w:rsidP="006851EC">
      <w:pPr>
        <w:jc w:val="both"/>
        <w:rPr>
          <w:lang w:val="lv-LV"/>
        </w:rPr>
      </w:pPr>
      <w:r w:rsidRPr="007C5254">
        <w:rPr>
          <w:lang w:val="lv-LV"/>
        </w:rPr>
        <w:t>13. Pretendents nodrošina veselības apdrošināšanu bez apdrošināmo personu vecuma ierobežojuma un papildus dokumentācijas pieprasījuma līguma slēgšanas brīdī, kā arī, veicot izmaiņas veselības apdrošināšanas līguma darbības laikā.</w:t>
      </w:r>
    </w:p>
    <w:p w:rsidR="006851EC" w:rsidRPr="007C5254" w:rsidRDefault="006851EC" w:rsidP="006851EC">
      <w:pPr>
        <w:jc w:val="both"/>
        <w:rPr>
          <w:lang w:val="lv-LV"/>
        </w:rPr>
      </w:pPr>
      <w:r w:rsidRPr="007C5254">
        <w:rPr>
          <w:lang w:val="lv-LV"/>
        </w:rPr>
        <w:t>14. Pretendents nodrošina iespēju pievienot Pasūtītāja tuvus radiniekus (laulātie, bērni un vecāki)</w:t>
      </w:r>
      <w:r w:rsidRPr="007C5254">
        <w:rPr>
          <w:color w:val="FF0000"/>
          <w:lang w:val="lv-LV"/>
        </w:rPr>
        <w:t xml:space="preserve"> </w:t>
      </w:r>
      <w:r w:rsidRPr="007C5254">
        <w:rPr>
          <w:lang w:val="lv-LV"/>
        </w:rPr>
        <w:t>līdzvērtīgai veselības apdrošināšanas programmai.</w:t>
      </w:r>
    </w:p>
    <w:p w:rsidR="006851EC" w:rsidRPr="007C5254" w:rsidRDefault="006851EC" w:rsidP="006851EC">
      <w:pPr>
        <w:jc w:val="both"/>
        <w:rPr>
          <w:lang w:val="lv-LV"/>
        </w:rPr>
      </w:pPr>
      <w:r w:rsidRPr="007C5254">
        <w:rPr>
          <w:lang w:val="lv-LV"/>
        </w:rPr>
        <w:t>15. Čeku iesniegšanas laiks pēc apdrošināšanas līguma beigu termiņa. Jānorāda precīzs kalendāro dienu skaits. Ja Pretendents nav ierobežojis dienu skaitu, tiks uzskatīts, ka tās ir 365 kalendārās dienas.</w:t>
      </w:r>
    </w:p>
    <w:p w:rsidR="006851EC" w:rsidRPr="007C5254" w:rsidRDefault="006851EC" w:rsidP="006851EC">
      <w:pPr>
        <w:jc w:val="both"/>
        <w:rPr>
          <w:lang w:val="lv-LV"/>
        </w:rPr>
      </w:pPr>
      <w:r w:rsidRPr="007C5254">
        <w:rPr>
          <w:lang w:val="lv-LV"/>
        </w:rPr>
        <w:t>16. Pretendents nodrošina iespēju, veidot vairākas programmu kombinācijas ar papildprogrammām, kuras tiek iegādātas no darbinieku privātajiem līdzekļiem, pie nosacījuma, ka personu grupā nebūs mazāk par 5 (piecām) personām un kopējais variāciju skaits – ne vairāk kā 3 (trīs).</w:t>
      </w:r>
    </w:p>
    <w:p w:rsidR="006851EC" w:rsidRPr="007C5254" w:rsidRDefault="006851EC" w:rsidP="006851EC">
      <w:pPr>
        <w:jc w:val="both"/>
        <w:rPr>
          <w:lang w:val="lv-LV"/>
        </w:rPr>
      </w:pPr>
      <w:r w:rsidRPr="007C5254">
        <w:rPr>
          <w:lang w:val="lv-LV"/>
        </w:rPr>
        <w:t>17. Pretendents nodrošina arī iespēju iegādāties tikai pamatprogrammu.</w:t>
      </w:r>
    </w:p>
    <w:p w:rsidR="006851EC" w:rsidRPr="007C5254" w:rsidRDefault="006851EC" w:rsidP="006851EC">
      <w:pPr>
        <w:rPr>
          <w:lang w:val="lv-LV"/>
        </w:rPr>
      </w:pPr>
    </w:p>
    <w:p w:rsidR="00FD7335" w:rsidRPr="007C5254" w:rsidRDefault="00FD7335" w:rsidP="00472501">
      <w:pPr>
        <w:tabs>
          <w:tab w:val="left" w:pos="5760"/>
        </w:tabs>
        <w:ind w:left="2880" w:right="-1" w:firstLine="720"/>
        <w:jc w:val="right"/>
        <w:rPr>
          <w:b/>
        </w:rPr>
      </w:pPr>
    </w:p>
    <w:p w:rsidR="00472501" w:rsidRPr="007C5254" w:rsidRDefault="00D51A5A" w:rsidP="00472501">
      <w:pPr>
        <w:jc w:val="both"/>
        <w:rPr>
          <w:b/>
          <w:lang w:val="lv-LV"/>
        </w:rPr>
      </w:pPr>
      <w:r w:rsidRPr="007C5254">
        <w:rPr>
          <w:b/>
          <w:lang w:val="lv-LV"/>
        </w:rPr>
        <w:br w:type="page"/>
      </w:r>
    </w:p>
    <w:p w:rsidR="00472501" w:rsidRPr="007C5254" w:rsidRDefault="00087AF1" w:rsidP="00FD7335">
      <w:pPr>
        <w:tabs>
          <w:tab w:val="left" w:pos="5760"/>
        </w:tabs>
        <w:ind w:left="2880" w:right="-1" w:firstLine="720"/>
        <w:jc w:val="right"/>
        <w:rPr>
          <w:b/>
          <w:sz w:val="20"/>
          <w:szCs w:val="20"/>
          <w:lang w:val="lv-LV"/>
        </w:rPr>
      </w:pPr>
      <w:r w:rsidRPr="007C5254">
        <w:rPr>
          <w:b/>
          <w:sz w:val="20"/>
          <w:szCs w:val="20"/>
          <w:lang w:val="lv-LV"/>
        </w:rPr>
        <w:t>3</w:t>
      </w:r>
      <w:r w:rsidR="00472501" w:rsidRPr="007C5254">
        <w:rPr>
          <w:b/>
          <w:sz w:val="20"/>
          <w:szCs w:val="20"/>
          <w:lang w:val="lv-LV"/>
        </w:rPr>
        <w:t xml:space="preserve">.pielikums </w:t>
      </w:r>
    </w:p>
    <w:p w:rsidR="00472501" w:rsidRPr="007C5254" w:rsidRDefault="00A7593C" w:rsidP="00FD7335">
      <w:pPr>
        <w:ind w:right="28"/>
        <w:jc w:val="right"/>
        <w:outlineLvl w:val="0"/>
        <w:rPr>
          <w:sz w:val="20"/>
          <w:szCs w:val="20"/>
          <w:lang w:val="lv-LV"/>
        </w:rPr>
      </w:pPr>
      <w:r w:rsidRPr="007C5254">
        <w:rPr>
          <w:sz w:val="20"/>
          <w:szCs w:val="20"/>
          <w:lang w:val="lv-LV"/>
        </w:rPr>
        <w:t>Publiskajam iepirkumam</w:t>
      </w:r>
    </w:p>
    <w:p w:rsidR="00472501" w:rsidRPr="007C5254" w:rsidRDefault="00472501" w:rsidP="00FD7335">
      <w:pPr>
        <w:ind w:right="28"/>
        <w:jc w:val="right"/>
        <w:outlineLvl w:val="0"/>
        <w:rPr>
          <w:sz w:val="20"/>
          <w:szCs w:val="20"/>
          <w:lang w:val="lv-LV"/>
        </w:rPr>
      </w:pPr>
      <w:r w:rsidRPr="007C5254">
        <w:rPr>
          <w:sz w:val="20"/>
          <w:szCs w:val="20"/>
          <w:lang w:val="lv-LV"/>
        </w:rPr>
        <w:t>„</w:t>
      </w:r>
      <w:r w:rsidR="001D2668" w:rsidRPr="007C5254">
        <w:rPr>
          <w:sz w:val="20"/>
          <w:szCs w:val="20"/>
          <w:lang w:val="lv-LV"/>
        </w:rPr>
        <w:t>Amatpersonu un d</w:t>
      </w:r>
      <w:r w:rsidR="004A57B7" w:rsidRPr="007C5254">
        <w:rPr>
          <w:sz w:val="20"/>
          <w:szCs w:val="20"/>
          <w:lang w:val="lv-LV"/>
        </w:rPr>
        <w:t>arbiniek</w:t>
      </w:r>
      <w:r w:rsidR="00387F54" w:rsidRPr="007C5254">
        <w:rPr>
          <w:sz w:val="20"/>
          <w:szCs w:val="20"/>
          <w:lang w:val="lv-LV"/>
        </w:rPr>
        <w:t>u</w:t>
      </w:r>
      <w:r w:rsidR="004A57B7" w:rsidRPr="007C5254">
        <w:rPr>
          <w:sz w:val="20"/>
          <w:szCs w:val="20"/>
          <w:lang w:val="lv-LV"/>
        </w:rPr>
        <w:t xml:space="preserve"> veselības apdrošināšana</w:t>
      </w:r>
      <w:r w:rsidR="00387F54" w:rsidRPr="007C5254">
        <w:rPr>
          <w:sz w:val="20"/>
          <w:szCs w:val="20"/>
          <w:lang w:val="lv-LV"/>
        </w:rPr>
        <w:t>s iegāde</w:t>
      </w:r>
      <w:r w:rsidRPr="007C5254">
        <w:rPr>
          <w:sz w:val="20"/>
          <w:szCs w:val="20"/>
          <w:lang w:val="lv-LV"/>
        </w:rPr>
        <w:t>”</w:t>
      </w:r>
    </w:p>
    <w:p w:rsidR="00472501" w:rsidRPr="007C5254" w:rsidRDefault="00472501" w:rsidP="00FD7335">
      <w:pPr>
        <w:ind w:right="28"/>
        <w:jc w:val="right"/>
        <w:outlineLvl w:val="0"/>
        <w:rPr>
          <w:sz w:val="20"/>
          <w:szCs w:val="20"/>
          <w:lang w:val="lv-LV"/>
        </w:rPr>
      </w:pPr>
      <w:r w:rsidRPr="007C5254">
        <w:rPr>
          <w:sz w:val="20"/>
          <w:szCs w:val="20"/>
          <w:lang w:val="lv-LV"/>
        </w:rPr>
        <w:t>Iepirk</w:t>
      </w:r>
      <w:r w:rsidR="008E2676" w:rsidRPr="007C5254">
        <w:rPr>
          <w:sz w:val="20"/>
          <w:szCs w:val="20"/>
          <w:lang w:val="lv-LV"/>
        </w:rPr>
        <w:t>uma identifikācijas Nr.</w:t>
      </w:r>
      <w:r w:rsidR="00A57FA2" w:rsidRPr="007C5254">
        <w:t xml:space="preserve"> </w:t>
      </w:r>
      <w:r w:rsidR="00A57FA2" w:rsidRPr="007C5254">
        <w:rPr>
          <w:sz w:val="20"/>
          <w:szCs w:val="20"/>
          <w:lang w:val="lv-LV"/>
        </w:rPr>
        <w:t>BKS2017/18/9P</w:t>
      </w:r>
    </w:p>
    <w:p w:rsidR="00472501" w:rsidRPr="007C5254" w:rsidRDefault="00472501" w:rsidP="00FD7335">
      <w:pPr>
        <w:ind w:right="28"/>
        <w:jc w:val="right"/>
        <w:outlineLvl w:val="0"/>
        <w:rPr>
          <w:szCs w:val="20"/>
          <w:lang w:val="lv-LV"/>
        </w:rPr>
      </w:pPr>
    </w:p>
    <w:p w:rsidR="00472501" w:rsidRPr="007C5254" w:rsidRDefault="00472501" w:rsidP="00472501">
      <w:pPr>
        <w:ind w:right="28"/>
        <w:jc w:val="right"/>
        <w:outlineLvl w:val="0"/>
        <w:rPr>
          <w:szCs w:val="20"/>
          <w:lang w:val="lv-LV"/>
        </w:rPr>
      </w:pPr>
    </w:p>
    <w:p w:rsidR="004A57B7" w:rsidRPr="007C5254" w:rsidRDefault="004A57B7" w:rsidP="004A57B7">
      <w:pPr>
        <w:jc w:val="center"/>
        <w:rPr>
          <w:u w:val="single"/>
          <w:lang w:val="lv-LV"/>
        </w:rPr>
      </w:pPr>
      <w:r w:rsidRPr="007C5254">
        <w:rPr>
          <w:u w:val="single"/>
          <w:lang w:val="lv-LV"/>
        </w:rPr>
        <w:t>_____(Pretendenta nosaukums)____</w:t>
      </w:r>
    </w:p>
    <w:p w:rsidR="004A57B7" w:rsidRPr="007C5254" w:rsidRDefault="004A57B7" w:rsidP="004A57B7">
      <w:pPr>
        <w:jc w:val="center"/>
        <w:rPr>
          <w:b/>
          <w:lang w:val="lv-LV"/>
        </w:rPr>
      </w:pPr>
      <w:r w:rsidRPr="007C5254">
        <w:rPr>
          <w:b/>
          <w:lang w:val="lv-LV"/>
        </w:rPr>
        <w:t>TEHNISKAIS PIEDĀVĀJUMS</w:t>
      </w:r>
    </w:p>
    <w:p w:rsidR="004A57B7" w:rsidRPr="007C5254" w:rsidRDefault="004A57B7" w:rsidP="004A57B7">
      <w:pPr>
        <w:jc w:val="both"/>
        <w:rPr>
          <w:b/>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34"/>
        <w:gridCol w:w="1418"/>
        <w:gridCol w:w="2693"/>
      </w:tblGrid>
      <w:tr w:rsidR="004A57B7" w:rsidRPr="007C5254" w:rsidTr="00E259EE">
        <w:tc>
          <w:tcPr>
            <w:tcW w:w="877" w:type="dxa"/>
            <w:vAlign w:val="center"/>
          </w:tcPr>
          <w:p w:rsidR="004A57B7" w:rsidRPr="007C5254" w:rsidRDefault="004A57B7" w:rsidP="004A57B7">
            <w:pPr>
              <w:rPr>
                <w:b/>
                <w:lang w:val="lv-LV"/>
              </w:rPr>
            </w:pPr>
            <w:r w:rsidRPr="007C5254">
              <w:rPr>
                <w:b/>
                <w:lang w:val="lv-LV"/>
              </w:rPr>
              <w:t>Nr.</w:t>
            </w:r>
          </w:p>
          <w:p w:rsidR="004A57B7" w:rsidRPr="007C5254" w:rsidRDefault="004A57B7" w:rsidP="004A57B7">
            <w:pPr>
              <w:rPr>
                <w:b/>
                <w:lang w:val="lv-LV"/>
              </w:rPr>
            </w:pPr>
            <w:r w:rsidRPr="007C5254">
              <w:rPr>
                <w:b/>
                <w:lang w:val="lv-LV"/>
              </w:rPr>
              <w:t>p.k.</w:t>
            </w:r>
          </w:p>
        </w:tc>
        <w:tc>
          <w:tcPr>
            <w:tcW w:w="4334" w:type="dxa"/>
          </w:tcPr>
          <w:p w:rsidR="004A57B7" w:rsidRPr="007C5254" w:rsidRDefault="004A57B7" w:rsidP="004A57B7">
            <w:pPr>
              <w:ind w:left="360"/>
              <w:jc w:val="center"/>
              <w:rPr>
                <w:b/>
                <w:lang w:val="lv-LV" w:eastAsia="lv-LV"/>
              </w:rPr>
            </w:pPr>
            <w:bookmarkStart w:id="21" w:name="_Toc216573695"/>
            <w:r w:rsidRPr="007C5254">
              <w:rPr>
                <w:b/>
                <w:lang w:val="lv-LV" w:eastAsia="lv-LV"/>
              </w:rPr>
              <w:t>Tehniskā specifikācija</w:t>
            </w:r>
            <w:bookmarkEnd w:id="21"/>
          </w:p>
          <w:p w:rsidR="004A57B7" w:rsidRPr="007C5254" w:rsidRDefault="004A57B7" w:rsidP="004A57B7">
            <w:pPr>
              <w:ind w:left="360"/>
              <w:jc w:val="center"/>
              <w:rPr>
                <w:lang w:val="lv-LV" w:eastAsia="lv-LV"/>
              </w:rPr>
            </w:pPr>
          </w:p>
        </w:tc>
        <w:tc>
          <w:tcPr>
            <w:tcW w:w="1418" w:type="dxa"/>
            <w:vAlign w:val="center"/>
          </w:tcPr>
          <w:p w:rsidR="004A57B7" w:rsidRPr="007C5254" w:rsidRDefault="004A57B7" w:rsidP="004A57B7">
            <w:pPr>
              <w:jc w:val="center"/>
              <w:rPr>
                <w:snapToGrid w:val="0"/>
                <w:lang w:val="lv-LV"/>
              </w:rPr>
            </w:pPr>
            <w:r w:rsidRPr="007C5254">
              <w:rPr>
                <w:snapToGrid w:val="0"/>
                <w:lang w:val="lv-LV"/>
              </w:rPr>
              <w:t>Tiek piedāvāts*</w:t>
            </w:r>
          </w:p>
        </w:tc>
        <w:tc>
          <w:tcPr>
            <w:tcW w:w="2693" w:type="dxa"/>
            <w:vAlign w:val="center"/>
          </w:tcPr>
          <w:p w:rsidR="004A57B7" w:rsidRPr="007C5254" w:rsidRDefault="004A57B7" w:rsidP="004A57B7">
            <w:pPr>
              <w:jc w:val="center"/>
              <w:rPr>
                <w:snapToGrid w:val="0"/>
                <w:lang w:val="lv-LV"/>
              </w:rPr>
            </w:pPr>
            <w:r w:rsidRPr="007C5254">
              <w:rPr>
                <w:snapToGrid w:val="0"/>
                <w:lang w:val="lv-LV"/>
              </w:rPr>
              <w:t>Piezīmes</w:t>
            </w:r>
          </w:p>
          <w:p w:rsidR="004A57B7" w:rsidRPr="007C5254" w:rsidRDefault="004A57B7" w:rsidP="004A57B7">
            <w:pPr>
              <w:jc w:val="center"/>
              <w:rPr>
                <w:snapToGrid w:val="0"/>
                <w:lang w:val="lv-LV"/>
              </w:rPr>
            </w:pPr>
            <w:r w:rsidRPr="007C5254">
              <w:rPr>
                <w:snapToGrid w:val="0"/>
                <w:lang w:val="lv-LV"/>
              </w:rPr>
              <w:t>(papildus informācija)**</w:t>
            </w:r>
          </w:p>
        </w:tc>
      </w:tr>
      <w:tr w:rsidR="004A57B7" w:rsidRPr="007C5254" w:rsidTr="00E259EE">
        <w:tc>
          <w:tcPr>
            <w:tcW w:w="9322" w:type="dxa"/>
            <w:gridSpan w:val="4"/>
            <w:vAlign w:val="center"/>
          </w:tcPr>
          <w:p w:rsidR="004A57B7" w:rsidRPr="007C5254" w:rsidRDefault="004A57B7" w:rsidP="00032C90">
            <w:pPr>
              <w:jc w:val="both"/>
              <w:rPr>
                <w:b/>
                <w:lang w:val="lv-LV"/>
              </w:rPr>
            </w:pPr>
            <w:r w:rsidRPr="007C5254">
              <w:rPr>
                <w:b/>
                <w:lang w:val="lv-LV"/>
              </w:rPr>
              <w:t xml:space="preserve">Pamatprogrammai, kuras cena vienai personai gadā ir ne vairāk kā </w:t>
            </w:r>
            <w:r w:rsidR="001C1367" w:rsidRPr="007C5254">
              <w:rPr>
                <w:b/>
                <w:lang w:val="lv-LV"/>
              </w:rPr>
              <w:t xml:space="preserve">EUR </w:t>
            </w:r>
            <w:r w:rsidRPr="007C5254">
              <w:rPr>
                <w:b/>
                <w:lang w:val="lv-LV"/>
              </w:rPr>
              <w:t>2</w:t>
            </w:r>
            <w:r w:rsidR="00032C90" w:rsidRPr="007C5254">
              <w:rPr>
                <w:b/>
                <w:lang w:val="lv-LV"/>
              </w:rPr>
              <w:t>7</w:t>
            </w:r>
            <w:r w:rsidR="001C1367" w:rsidRPr="007C5254">
              <w:rPr>
                <w:b/>
                <w:lang w:val="lv-LV"/>
              </w:rPr>
              <w:t>0.00</w:t>
            </w:r>
            <w:r w:rsidRPr="007C5254">
              <w:rPr>
                <w:b/>
                <w:lang w:val="lv-LV"/>
              </w:rPr>
              <w:t xml:space="preserve"> (divi simti </w:t>
            </w:r>
            <w:r w:rsidR="00032C90" w:rsidRPr="007C5254">
              <w:rPr>
                <w:b/>
                <w:lang w:val="lv-LV"/>
              </w:rPr>
              <w:t>septiņdesmit</w:t>
            </w:r>
            <w:r w:rsidR="001C1367" w:rsidRPr="007C5254">
              <w:rPr>
                <w:b/>
                <w:lang w:val="lv-LV"/>
              </w:rPr>
              <w:t xml:space="preserve"> eiro)</w:t>
            </w:r>
            <w:r w:rsidRPr="007C5254">
              <w:rPr>
                <w:b/>
                <w:lang w:val="lv-LV"/>
              </w:rPr>
              <w:t>. Nenosakot ierobežojumus ārstniecības iestāžu izvēlē un izsniedzot veselības apdrošināšanas individuālās kartes.</w:t>
            </w: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1C1367">
            <w:pPr>
              <w:jc w:val="both"/>
              <w:rPr>
                <w:lang w:val="lv-LV"/>
              </w:rPr>
            </w:pPr>
            <w:r w:rsidRPr="007C5254">
              <w:rPr>
                <w:lang w:val="lv-LV"/>
              </w:rPr>
              <w:t xml:space="preserve">Minimālā apdrošinājuma summa gadā vienam cilvēkam ne mazāka </w:t>
            </w:r>
            <w:r w:rsidR="001C1367" w:rsidRPr="007C5254">
              <w:rPr>
                <w:lang w:val="lv-LV"/>
              </w:rPr>
              <w:t xml:space="preserve"> kā EUR 3500.00</w:t>
            </w:r>
            <w:r w:rsidRPr="007C5254">
              <w:rPr>
                <w:lang w:val="lv-LV"/>
              </w:rPr>
              <w:t xml:space="preserve"> (</w:t>
            </w:r>
            <w:r w:rsidR="001C1367" w:rsidRPr="007C5254">
              <w:rPr>
                <w:lang w:val="lv-LV"/>
              </w:rPr>
              <w:t>trīs tūkstoši pieci simti eiro)</w:t>
            </w:r>
            <w:r w:rsidRPr="007C5254">
              <w:rPr>
                <w:lang w:val="lv-LV"/>
              </w:rPr>
              <w:t>.</w:t>
            </w:r>
          </w:p>
        </w:tc>
        <w:tc>
          <w:tcPr>
            <w:tcW w:w="1418" w:type="dxa"/>
          </w:tcPr>
          <w:p w:rsidR="004A57B7" w:rsidRPr="007C5254" w:rsidRDefault="004A57B7" w:rsidP="004A57B7">
            <w:pPr>
              <w:jc w:val="center"/>
              <w:rPr>
                <w:b/>
                <w:i/>
                <w:lang w:val="lv-LV"/>
              </w:rPr>
            </w:pP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ind w:left="720" w:hanging="720"/>
              <w:rPr>
                <w:lang w:val="lv-LV"/>
              </w:rPr>
            </w:pPr>
            <w:r w:rsidRPr="007C5254">
              <w:rPr>
                <w:lang w:val="lv-LV"/>
              </w:rPr>
              <w:t>Normatīvajos aktos noteiktās pacienta</w:t>
            </w:r>
          </w:p>
          <w:p w:rsidR="004A57B7" w:rsidRPr="007C5254" w:rsidRDefault="004A57B7" w:rsidP="004A57B7">
            <w:pPr>
              <w:ind w:left="720" w:hanging="720"/>
              <w:rPr>
                <w:lang w:val="lv-LV"/>
              </w:rPr>
            </w:pPr>
            <w:r w:rsidRPr="007C5254">
              <w:rPr>
                <w:lang w:val="lv-LV"/>
              </w:rPr>
              <w:t>iemaksas apmaksa par ambulatoro un</w:t>
            </w:r>
          </w:p>
          <w:p w:rsidR="004A57B7" w:rsidRPr="007C5254" w:rsidRDefault="004A57B7" w:rsidP="004A57B7">
            <w:pPr>
              <w:ind w:left="720" w:hanging="720"/>
              <w:rPr>
                <w:lang w:val="lv-LV"/>
              </w:rPr>
            </w:pPr>
            <w:r w:rsidRPr="007C5254">
              <w:rPr>
                <w:lang w:val="lv-LV"/>
              </w:rPr>
              <w:t>stacionāro ārstniecības palīdzību 100%</w:t>
            </w:r>
          </w:p>
          <w:p w:rsidR="004A57B7" w:rsidRPr="007C5254" w:rsidRDefault="004A57B7" w:rsidP="004A57B7">
            <w:pPr>
              <w:ind w:left="720" w:hanging="720"/>
              <w:rPr>
                <w:b/>
                <w:lang w:val="lv-LV"/>
              </w:rPr>
            </w:pPr>
            <w:r w:rsidRPr="007C5254">
              <w:rPr>
                <w:lang w:val="lv-LV"/>
              </w:rPr>
              <w:t>apmērā.</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rPr>
                <w:lang w:val="lv-LV"/>
              </w:rPr>
            </w:pPr>
            <w:r w:rsidRPr="007C5254">
              <w:rPr>
                <w:lang w:val="lv-LV"/>
              </w:rPr>
              <w:t>Ambulatoro maksas pakalpojumu apmaksa ar minimālo apdrošinājuma summu (atlīdzību limitu apdrošināšanas periodā)</w:t>
            </w:r>
            <w:r w:rsidRPr="007C5254">
              <w:rPr>
                <w:b/>
                <w:lang w:val="lv-LV"/>
              </w:rPr>
              <w:t xml:space="preserve"> </w:t>
            </w:r>
            <w:r w:rsidR="001C1367" w:rsidRPr="007C5254">
              <w:rPr>
                <w:lang w:val="lv-LV"/>
              </w:rPr>
              <w:t xml:space="preserve">EUR </w:t>
            </w:r>
            <w:r w:rsidR="00005ECB" w:rsidRPr="007C5254">
              <w:rPr>
                <w:lang w:val="lv-LV"/>
              </w:rPr>
              <w:t>800</w:t>
            </w:r>
            <w:r w:rsidR="001C1367" w:rsidRPr="007C5254">
              <w:rPr>
                <w:lang w:val="lv-LV"/>
              </w:rPr>
              <w:t>.00</w:t>
            </w:r>
            <w:r w:rsidRPr="007C5254">
              <w:rPr>
                <w:lang w:val="lv-LV"/>
              </w:rPr>
              <w:t xml:space="preserve"> (</w:t>
            </w:r>
            <w:r w:rsidR="00005ECB" w:rsidRPr="007C5254">
              <w:rPr>
                <w:lang w:val="lv-LV"/>
              </w:rPr>
              <w:t xml:space="preserve">astoņi </w:t>
            </w:r>
            <w:r w:rsidR="001C1367" w:rsidRPr="007C5254">
              <w:rPr>
                <w:lang w:val="lv-LV"/>
              </w:rPr>
              <w:t>simti eiro)</w:t>
            </w:r>
            <w:r w:rsidRPr="007C5254">
              <w:rPr>
                <w:lang w:val="lv-LV"/>
              </w:rPr>
              <w:t>, 100% apmērā līgumiestādēs (bez</w:t>
            </w:r>
          </w:p>
          <w:p w:rsidR="004A57B7" w:rsidRPr="007C5254" w:rsidRDefault="004A57B7" w:rsidP="004A57B7">
            <w:pPr>
              <w:rPr>
                <w:lang w:val="lv-LV"/>
              </w:rPr>
            </w:pPr>
            <w:r w:rsidRPr="007C5254">
              <w:rPr>
                <w:lang w:val="lv-LV"/>
              </w:rPr>
              <w:t>ierobežojumiem un apakšlimitiem, ja</w:t>
            </w:r>
          </w:p>
          <w:p w:rsidR="004A57B7" w:rsidRPr="007C5254" w:rsidRDefault="004A57B7" w:rsidP="004A57B7">
            <w:pPr>
              <w:rPr>
                <w:b/>
                <w:lang w:val="lv-LV"/>
              </w:rPr>
            </w:pPr>
            <w:r w:rsidRPr="007C5254">
              <w:rPr>
                <w:lang w:val="lv-LV"/>
              </w:rPr>
              <w:t>minimālās prasībās tas nav norādīts).</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jc w:val="both"/>
              <w:rPr>
                <w:b/>
                <w:lang w:val="lv-LV"/>
              </w:rPr>
            </w:pPr>
            <w:r w:rsidRPr="007C5254">
              <w:rPr>
                <w:lang w:val="lv-LV"/>
              </w:rPr>
              <w:t>Ārstniecības personu mājas vizītes.</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1C1367">
            <w:pPr>
              <w:rPr>
                <w:b/>
                <w:lang w:val="lv-LV"/>
              </w:rPr>
            </w:pPr>
            <w:r w:rsidRPr="007C5254">
              <w:rPr>
                <w:lang w:val="lv-LV"/>
              </w:rPr>
              <w:t xml:space="preserve">Ārstu speciālistu apmeklējumi bez ģimenes ārsta nosūtījuma un ārstēšanās pie maksas ģimenes ārsta, bez papildus ierobežojumiem ar limitu ne mazāk kā </w:t>
            </w:r>
            <w:r w:rsidR="001C1367" w:rsidRPr="007C5254">
              <w:rPr>
                <w:lang w:val="lv-LV"/>
              </w:rPr>
              <w:t xml:space="preserve">EUR </w:t>
            </w:r>
            <w:r w:rsidRPr="007C5254">
              <w:rPr>
                <w:lang w:val="lv-LV"/>
              </w:rPr>
              <w:t>2</w:t>
            </w:r>
            <w:r w:rsidR="001C1367" w:rsidRPr="007C5254">
              <w:rPr>
                <w:lang w:val="lv-LV"/>
              </w:rPr>
              <w:t>5</w:t>
            </w:r>
            <w:r w:rsidRPr="007C5254">
              <w:rPr>
                <w:lang w:val="lv-LV"/>
              </w:rPr>
              <w:t>.00 (divdesmit</w:t>
            </w:r>
            <w:r w:rsidR="001C1367" w:rsidRPr="007C5254">
              <w:rPr>
                <w:lang w:val="lv-LV"/>
              </w:rPr>
              <w:t xml:space="preserve"> pieci eiro</w:t>
            </w:r>
            <w:r w:rsidRPr="007C5254">
              <w:rPr>
                <w:lang w:val="lv-LV"/>
              </w:rPr>
              <w:t>).</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1C1367">
            <w:pPr>
              <w:rPr>
                <w:b/>
                <w:lang w:val="lv-LV"/>
              </w:rPr>
            </w:pPr>
            <w:r w:rsidRPr="007C5254">
              <w:rPr>
                <w:lang w:val="lv-LV"/>
              </w:rPr>
              <w:t xml:space="preserve">Augsti kvalificēti speciālistu apmeklējumi, bez ģimenes ārsta nosūtījuma un bez papildus ierobežojumiem ar limitu ne mazāk kā </w:t>
            </w:r>
            <w:r w:rsidR="001C1367" w:rsidRPr="007C5254">
              <w:rPr>
                <w:lang w:val="lv-LV"/>
              </w:rPr>
              <w:t xml:space="preserve">EUR </w:t>
            </w:r>
            <w:r w:rsidRPr="007C5254">
              <w:rPr>
                <w:lang w:val="lv-LV"/>
              </w:rPr>
              <w:t>30.00 (trīsdesmit</w:t>
            </w:r>
            <w:r w:rsidR="001C1367" w:rsidRPr="007C5254">
              <w:rPr>
                <w:lang w:val="lv-LV"/>
              </w:rPr>
              <w:t xml:space="preserve"> eiro)</w:t>
            </w:r>
            <w:r w:rsidRPr="007C5254">
              <w:rPr>
                <w:lang w:val="lv-LV"/>
              </w:rPr>
              <w:t>.</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rPr>
                <w:b/>
                <w:lang w:val="lv-LV"/>
              </w:rPr>
            </w:pPr>
            <w:r w:rsidRPr="007C5254">
              <w:rPr>
                <w:lang w:val="lv-LV"/>
              </w:rPr>
              <w:t>Ārsta nozīmētas ārstnieciskās manipulācijas tai skaitā medikamentu injekcijas; infūzijas; blokādes un citas.</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EB0BEE" w:rsidP="00EB0BEE">
            <w:pPr>
              <w:rPr>
                <w:b/>
                <w:lang w:val="lv-LV"/>
              </w:rPr>
            </w:pPr>
            <w:r w:rsidRPr="007C5254">
              <w:rPr>
                <w:lang w:val="lv-LV"/>
              </w:rPr>
              <w:t>O</w:t>
            </w:r>
            <w:r w:rsidR="004A57B7" w:rsidRPr="007C5254">
              <w:rPr>
                <w:lang w:val="lv-LV"/>
              </w:rPr>
              <w:t xml:space="preserve">bligātās veselības pārbaudes saskaņā ar Ministru kabineta noteikumiem. </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rPr>
                <w:b/>
                <w:lang w:val="lv-LV"/>
              </w:rPr>
            </w:pPr>
            <w:r w:rsidRPr="007C5254">
              <w:rPr>
                <w:lang w:val="lv-LV"/>
              </w:rPr>
              <w:t>Grūtnieču aprūpe, minimālo prasību limitu robežās.</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rPr>
                <w:b/>
                <w:lang w:val="lv-LV"/>
              </w:rPr>
            </w:pPr>
            <w:r w:rsidRPr="007C5254">
              <w:rPr>
                <w:lang w:val="lv-LV"/>
              </w:rPr>
              <w:t>Plaša spektra laboratoriskie izmeklējumi (pilna asins aina, urīna analīzes, fēču izmeklējumi, asins bioķīmiskie izmeklējumi un citi).</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4A57B7">
            <w:pPr>
              <w:rPr>
                <w:b/>
                <w:lang w:val="lv-LV"/>
              </w:rPr>
            </w:pPr>
            <w:r w:rsidRPr="007C5254">
              <w:rPr>
                <w:lang w:val="lv-LV"/>
              </w:rPr>
              <w:t xml:space="preserve">Plaša spektra diagnostiskie izmeklējumi (tai skaitā magnētiskā rezonanse, datortomogrāfija un citi dārgo tehnoloģiju izmeklējumi ne mazāk kā 140.00 </w:t>
            </w:r>
            <w:r w:rsidRPr="007C5254">
              <w:rPr>
                <w:i/>
                <w:lang w:val="lv-LV"/>
              </w:rPr>
              <w:t>euro</w:t>
            </w:r>
            <w:r w:rsidRPr="007C5254">
              <w:rPr>
                <w:lang w:val="lv-LV"/>
              </w:rPr>
              <w:t xml:space="preserve"> </w:t>
            </w:r>
            <w:r w:rsidRPr="007C5254">
              <w:rPr>
                <w:lang w:val="lv-LV"/>
              </w:rPr>
              <w:lastRenderedPageBreak/>
              <w:t>periodā).</w:t>
            </w:r>
          </w:p>
        </w:tc>
        <w:tc>
          <w:tcPr>
            <w:tcW w:w="1418" w:type="dxa"/>
          </w:tcPr>
          <w:p w:rsidR="004A57B7" w:rsidRPr="007C5254" w:rsidRDefault="004A57B7" w:rsidP="004A57B7">
            <w:pPr>
              <w:jc w:val="center"/>
              <w:rPr>
                <w:b/>
                <w:lang w:val="lv-LV"/>
              </w:rPr>
            </w:pPr>
            <w:r w:rsidRPr="007C5254">
              <w:rPr>
                <w:snapToGrid w:val="0"/>
                <w:lang w:val="lv-LV"/>
              </w:rPr>
              <w:lastRenderedPageBreak/>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EB0BEE">
            <w:pPr>
              <w:rPr>
                <w:b/>
                <w:lang w:val="lv-LV"/>
              </w:rPr>
            </w:pPr>
            <w:r w:rsidRPr="007C5254">
              <w:rPr>
                <w:lang w:val="lv-LV"/>
              </w:rPr>
              <w:t>Valsts neatliekamā palīdzība.</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1572CF" w:rsidRPr="007C5254" w:rsidTr="00E259EE">
        <w:tc>
          <w:tcPr>
            <w:tcW w:w="877" w:type="dxa"/>
            <w:vAlign w:val="center"/>
          </w:tcPr>
          <w:p w:rsidR="001572CF" w:rsidRPr="007C5254" w:rsidRDefault="001572CF" w:rsidP="004A57B7">
            <w:pPr>
              <w:numPr>
                <w:ilvl w:val="0"/>
                <w:numId w:val="47"/>
              </w:numPr>
              <w:jc w:val="center"/>
              <w:rPr>
                <w:lang w:val="lv-LV"/>
              </w:rPr>
            </w:pPr>
          </w:p>
        </w:tc>
        <w:tc>
          <w:tcPr>
            <w:tcW w:w="4334" w:type="dxa"/>
          </w:tcPr>
          <w:p w:rsidR="001572CF" w:rsidRPr="007C5254" w:rsidRDefault="001572CF" w:rsidP="001572CF">
            <w:pPr>
              <w:rPr>
                <w:lang w:val="lv-LV"/>
              </w:rPr>
            </w:pPr>
            <w:r w:rsidRPr="007C5254">
              <w:rPr>
                <w:lang w:val="lv-LV"/>
              </w:rPr>
              <w:t>Vakcinācija pret ērču encefalītu un gripu</w:t>
            </w:r>
          </w:p>
        </w:tc>
        <w:tc>
          <w:tcPr>
            <w:tcW w:w="1418" w:type="dxa"/>
          </w:tcPr>
          <w:p w:rsidR="001572CF" w:rsidRPr="007C5254" w:rsidRDefault="001572CF" w:rsidP="004A57B7">
            <w:pPr>
              <w:jc w:val="center"/>
              <w:rPr>
                <w:snapToGrid w:val="0"/>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1572CF" w:rsidRPr="007C5254" w:rsidRDefault="001572CF"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7"/>
              </w:numPr>
              <w:jc w:val="center"/>
              <w:rPr>
                <w:lang w:val="lv-LV"/>
              </w:rPr>
            </w:pPr>
          </w:p>
        </w:tc>
        <w:tc>
          <w:tcPr>
            <w:tcW w:w="4334" w:type="dxa"/>
          </w:tcPr>
          <w:p w:rsidR="004A57B7" w:rsidRPr="007C5254" w:rsidRDefault="004A57B7" w:rsidP="005F3D1E">
            <w:pPr>
              <w:rPr>
                <w:b/>
                <w:lang w:val="lv-LV"/>
              </w:rPr>
            </w:pPr>
            <w:r w:rsidRPr="007C5254">
              <w:rPr>
                <w:lang w:val="lv-LV"/>
              </w:rPr>
              <w:t xml:space="preserve">Stacionārā maksas palīdzība – maksas dienas un diennakts stacionārā veselības aprūpe ar minimālo apdrošinājuma summu </w:t>
            </w:r>
            <w:r w:rsidR="001572CF" w:rsidRPr="007C5254">
              <w:rPr>
                <w:lang w:val="lv-LV"/>
              </w:rPr>
              <w:t>EUR 1425.00</w:t>
            </w:r>
            <w:r w:rsidRPr="007C5254">
              <w:rPr>
                <w:lang w:val="lv-LV"/>
              </w:rPr>
              <w:t xml:space="preserve"> (</w:t>
            </w:r>
            <w:r w:rsidR="001572CF" w:rsidRPr="007C5254">
              <w:rPr>
                <w:lang w:val="lv-LV"/>
              </w:rPr>
              <w:t>viens tūkstotis četri simti divdesmit pieci eiro</w:t>
            </w:r>
            <w:r w:rsidRPr="007C5254">
              <w:rPr>
                <w:lang w:val="lv-LV"/>
              </w:rPr>
              <w:t xml:space="preserve">) (ja Pretendents paredz atsevišķu limitu vienam saslimšanas vai stacionēšanās gadījuma, tam jābūt ne mazākam kā </w:t>
            </w:r>
            <w:r w:rsidR="001572CF" w:rsidRPr="007C5254">
              <w:rPr>
                <w:lang w:val="lv-LV"/>
              </w:rPr>
              <w:t xml:space="preserve">EUR </w:t>
            </w:r>
            <w:r w:rsidR="005F3D1E" w:rsidRPr="007C5254">
              <w:rPr>
                <w:lang w:val="lv-LV"/>
              </w:rPr>
              <w:t>4</w:t>
            </w:r>
            <w:r w:rsidR="00005ECB" w:rsidRPr="007C5254">
              <w:rPr>
                <w:lang w:val="lv-LV"/>
              </w:rPr>
              <w:t>00</w:t>
            </w:r>
            <w:r w:rsidRPr="007C5254">
              <w:rPr>
                <w:lang w:val="lv-LV"/>
              </w:rPr>
              <w:t xml:space="preserve"> (</w:t>
            </w:r>
            <w:r w:rsidR="005F3D1E" w:rsidRPr="007C5254">
              <w:rPr>
                <w:lang w:val="lv-LV"/>
              </w:rPr>
              <w:t xml:space="preserve">četri </w:t>
            </w:r>
            <w:r w:rsidR="001572CF" w:rsidRPr="007C5254">
              <w:rPr>
                <w:lang w:val="lv-LV"/>
              </w:rPr>
              <w:t>simti eiro</w:t>
            </w:r>
            <w:r w:rsidRPr="007C5254">
              <w:rPr>
                <w:lang w:val="lv-LV"/>
              </w:rPr>
              <w:t>).</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tcBorders>
              <w:bottom w:val="single" w:sz="4" w:space="0" w:color="auto"/>
            </w:tcBorders>
            <w:vAlign w:val="center"/>
          </w:tcPr>
          <w:p w:rsidR="004A57B7" w:rsidRPr="007C5254" w:rsidRDefault="004A57B7" w:rsidP="004A57B7">
            <w:pPr>
              <w:numPr>
                <w:ilvl w:val="0"/>
                <w:numId w:val="47"/>
              </w:numPr>
              <w:jc w:val="center"/>
              <w:rPr>
                <w:lang w:val="lv-LV"/>
              </w:rPr>
            </w:pPr>
          </w:p>
        </w:tc>
        <w:tc>
          <w:tcPr>
            <w:tcW w:w="4334" w:type="dxa"/>
            <w:tcBorders>
              <w:bottom w:val="single" w:sz="4" w:space="0" w:color="auto"/>
            </w:tcBorders>
          </w:tcPr>
          <w:p w:rsidR="004A57B7" w:rsidRPr="007C5254" w:rsidRDefault="004A57B7" w:rsidP="004A57B7">
            <w:pPr>
              <w:rPr>
                <w:lang w:val="lv-LV"/>
              </w:rPr>
            </w:pPr>
            <w:r w:rsidRPr="007C5254">
              <w:rPr>
                <w:lang w:val="lv-LV"/>
              </w:rPr>
              <w:t>Ārstnieciskās manipulācijas un operācijas, tai skaitā plānveida operācijas (ar iespēju saņemt garantijas vēstules ārstniecības iestādei).</w:t>
            </w:r>
          </w:p>
        </w:tc>
        <w:tc>
          <w:tcPr>
            <w:tcW w:w="1418" w:type="dxa"/>
            <w:tcBorders>
              <w:bottom w:val="single" w:sz="4" w:space="0" w:color="auto"/>
            </w:tcBorders>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Borders>
              <w:bottom w:val="single" w:sz="4" w:space="0" w:color="auto"/>
            </w:tcBorders>
          </w:tcPr>
          <w:p w:rsidR="004A57B7" w:rsidRPr="007C5254" w:rsidRDefault="004A57B7" w:rsidP="004A57B7">
            <w:pPr>
              <w:jc w:val="center"/>
              <w:rPr>
                <w:b/>
                <w:lang w:val="lv-LV"/>
              </w:rPr>
            </w:pPr>
          </w:p>
        </w:tc>
      </w:tr>
      <w:tr w:rsidR="004A57B7" w:rsidRPr="007C5254" w:rsidTr="00E259EE">
        <w:trPr>
          <w:trHeight w:val="359"/>
        </w:trPr>
        <w:tc>
          <w:tcPr>
            <w:tcW w:w="877" w:type="dxa"/>
            <w:vAlign w:val="center"/>
          </w:tcPr>
          <w:p w:rsidR="004A57B7" w:rsidRPr="007C5254" w:rsidRDefault="004A57B7" w:rsidP="004A57B7">
            <w:pPr>
              <w:jc w:val="right"/>
              <w:rPr>
                <w:lang w:val="lv-LV"/>
              </w:rPr>
            </w:pPr>
            <w:r w:rsidRPr="007C5254">
              <w:rPr>
                <w:lang w:val="lv-LV"/>
              </w:rPr>
              <w:t>15.</w:t>
            </w:r>
          </w:p>
        </w:tc>
        <w:tc>
          <w:tcPr>
            <w:tcW w:w="4334" w:type="dxa"/>
          </w:tcPr>
          <w:p w:rsidR="004A57B7" w:rsidRPr="007C5254" w:rsidRDefault="004A57B7" w:rsidP="004A57B7">
            <w:pPr>
              <w:rPr>
                <w:lang w:val="lv-LV"/>
              </w:rPr>
            </w:pPr>
            <w:r w:rsidRPr="007C5254">
              <w:rPr>
                <w:lang w:val="lv-LV"/>
              </w:rPr>
              <w:t>Ārstnieciskās procedūras un manipulācijas.</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rPr>
          <w:trHeight w:val="498"/>
        </w:trPr>
        <w:tc>
          <w:tcPr>
            <w:tcW w:w="877" w:type="dxa"/>
            <w:vAlign w:val="center"/>
          </w:tcPr>
          <w:p w:rsidR="004A57B7" w:rsidRPr="007C5254" w:rsidRDefault="004A57B7" w:rsidP="004A57B7">
            <w:pPr>
              <w:ind w:left="360"/>
              <w:jc w:val="center"/>
              <w:rPr>
                <w:lang w:val="lv-LV"/>
              </w:rPr>
            </w:pPr>
            <w:r w:rsidRPr="007C5254">
              <w:rPr>
                <w:lang w:val="lv-LV"/>
              </w:rPr>
              <w:t>16.</w:t>
            </w:r>
          </w:p>
        </w:tc>
        <w:tc>
          <w:tcPr>
            <w:tcW w:w="4334" w:type="dxa"/>
          </w:tcPr>
          <w:p w:rsidR="004A57B7" w:rsidRPr="007C5254" w:rsidRDefault="004A57B7" w:rsidP="004A57B7">
            <w:pPr>
              <w:rPr>
                <w:lang w:val="lv-LV"/>
              </w:rPr>
            </w:pPr>
            <w:r w:rsidRPr="007C5254">
              <w:rPr>
                <w:lang w:val="lv-LV"/>
              </w:rPr>
              <w:t>Plaša apjoma diagnostiski, laboratoriski un instrumentāli izmeklējumi.</w:t>
            </w:r>
          </w:p>
        </w:tc>
        <w:tc>
          <w:tcPr>
            <w:tcW w:w="1418" w:type="dxa"/>
          </w:tcPr>
          <w:p w:rsidR="004A57B7" w:rsidRPr="007C5254" w:rsidRDefault="004A57B7" w:rsidP="004A57B7">
            <w:pPr>
              <w:jc w:val="center"/>
              <w:rPr>
                <w:snapToGrid w:val="0"/>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rPr>
          <w:trHeight w:val="470"/>
        </w:trPr>
        <w:tc>
          <w:tcPr>
            <w:tcW w:w="877" w:type="dxa"/>
            <w:vAlign w:val="center"/>
          </w:tcPr>
          <w:p w:rsidR="004A57B7" w:rsidRPr="007C5254" w:rsidRDefault="004A57B7" w:rsidP="004A57B7">
            <w:pPr>
              <w:ind w:left="360"/>
              <w:jc w:val="center"/>
              <w:rPr>
                <w:lang w:val="lv-LV"/>
              </w:rPr>
            </w:pPr>
            <w:r w:rsidRPr="007C5254">
              <w:rPr>
                <w:lang w:val="lv-LV"/>
              </w:rPr>
              <w:t>17.</w:t>
            </w:r>
          </w:p>
        </w:tc>
        <w:tc>
          <w:tcPr>
            <w:tcW w:w="4334" w:type="dxa"/>
          </w:tcPr>
          <w:p w:rsidR="004A57B7" w:rsidRPr="007C5254" w:rsidRDefault="004A57B7" w:rsidP="004A57B7">
            <w:pPr>
              <w:rPr>
                <w:lang w:val="lv-LV"/>
              </w:rPr>
            </w:pPr>
            <w:r w:rsidRPr="007C5254">
              <w:rPr>
                <w:lang w:val="lv-LV"/>
              </w:rPr>
              <w:t>Ārsta nozīmētas injekcijas, procedūras un medikamenti uzturēšanās laikā stacionārā.</w:t>
            </w:r>
          </w:p>
        </w:tc>
        <w:tc>
          <w:tcPr>
            <w:tcW w:w="1418" w:type="dxa"/>
          </w:tcPr>
          <w:p w:rsidR="004A57B7" w:rsidRPr="007C5254" w:rsidRDefault="004A57B7" w:rsidP="004A57B7">
            <w:pPr>
              <w:jc w:val="center"/>
              <w:rPr>
                <w:snapToGrid w:val="0"/>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1572CF" w:rsidRPr="007C5254" w:rsidTr="00E259EE">
        <w:trPr>
          <w:trHeight w:val="470"/>
        </w:trPr>
        <w:tc>
          <w:tcPr>
            <w:tcW w:w="877" w:type="dxa"/>
            <w:vAlign w:val="center"/>
          </w:tcPr>
          <w:p w:rsidR="001572CF" w:rsidRPr="007C5254" w:rsidRDefault="001572CF" w:rsidP="004A57B7">
            <w:pPr>
              <w:ind w:left="360"/>
              <w:jc w:val="center"/>
              <w:rPr>
                <w:lang w:val="lv-LV"/>
              </w:rPr>
            </w:pPr>
            <w:r w:rsidRPr="007C5254">
              <w:rPr>
                <w:lang w:val="lv-LV"/>
              </w:rPr>
              <w:t>18.</w:t>
            </w:r>
          </w:p>
        </w:tc>
        <w:tc>
          <w:tcPr>
            <w:tcW w:w="4334" w:type="dxa"/>
          </w:tcPr>
          <w:p w:rsidR="001572CF" w:rsidRPr="007C5254" w:rsidRDefault="001572CF" w:rsidP="00005ECB">
            <w:pPr>
              <w:rPr>
                <w:lang w:val="lv-LV"/>
              </w:rPr>
            </w:pPr>
            <w:r w:rsidRPr="007C5254">
              <w:rPr>
                <w:lang w:val="lv-LV"/>
              </w:rPr>
              <w:t>Ārstēšanos paaugstināta servisa apstākļos</w:t>
            </w:r>
            <w:r w:rsidR="00005ECB" w:rsidRPr="007C5254">
              <w:rPr>
                <w:lang w:val="lv-LV"/>
              </w:rPr>
              <w:t>, nenosakot ierobežojošu cenrādi</w:t>
            </w:r>
          </w:p>
        </w:tc>
        <w:tc>
          <w:tcPr>
            <w:tcW w:w="1418" w:type="dxa"/>
          </w:tcPr>
          <w:p w:rsidR="001572CF" w:rsidRPr="007C5254" w:rsidRDefault="00005ECB" w:rsidP="004A57B7">
            <w:pPr>
              <w:jc w:val="center"/>
              <w:rPr>
                <w:snapToGrid w:val="0"/>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1572CF" w:rsidRPr="007C5254" w:rsidRDefault="001572CF" w:rsidP="004A57B7">
            <w:pPr>
              <w:jc w:val="center"/>
              <w:rPr>
                <w:b/>
                <w:lang w:val="lv-LV"/>
              </w:rPr>
            </w:pPr>
          </w:p>
        </w:tc>
      </w:tr>
    </w:tbl>
    <w:p w:rsidR="004A57B7" w:rsidRPr="007C5254" w:rsidRDefault="004A57B7" w:rsidP="004A57B7">
      <w:pPr>
        <w:jc w:val="both"/>
        <w:rPr>
          <w:b/>
          <w:lang w:val="lv-LV"/>
        </w:rPr>
      </w:pPr>
      <w:r w:rsidRPr="007C5254">
        <w:rPr>
          <w:b/>
          <w:lang w:val="lv-LV"/>
        </w:rPr>
        <w:t>Papildprogrammas: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34"/>
        <w:gridCol w:w="1418"/>
        <w:gridCol w:w="2693"/>
      </w:tblGrid>
      <w:tr w:rsidR="004A57B7" w:rsidRPr="007C5254" w:rsidTr="00E259EE">
        <w:trPr>
          <w:trHeight w:val="1769"/>
        </w:trPr>
        <w:tc>
          <w:tcPr>
            <w:tcW w:w="877" w:type="dxa"/>
            <w:vAlign w:val="center"/>
          </w:tcPr>
          <w:p w:rsidR="004A57B7" w:rsidRPr="007C5254" w:rsidRDefault="004A57B7" w:rsidP="004A57B7">
            <w:pPr>
              <w:ind w:left="360"/>
              <w:jc w:val="center"/>
              <w:rPr>
                <w:lang w:val="lv-LV"/>
              </w:rPr>
            </w:pPr>
          </w:p>
        </w:tc>
        <w:tc>
          <w:tcPr>
            <w:tcW w:w="4334" w:type="dxa"/>
          </w:tcPr>
          <w:p w:rsidR="004A57B7" w:rsidRPr="007C5254" w:rsidRDefault="004A57B7" w:rsidP="004A57B7">
            <w:pPr>
              <w:jc w:val="both"/>
              <w:rPr>
                <w:lang w:val="lv-LV"/>
              </w:rPr>
            </w:pPr>
            <w:r w:rsidRPr="007C5254">
              <w:rPr>
                <w:lang w:val="lv-LV"/>
              </w:rPr>
              <w:t xml:space="preserve">Papildprogramma </w:t>
            </w:r>
            <w:r w:rsidR="001572CF" w:rsidRPr="007C5254">
              <w:rPr>
                <w:b/>
                <w:lang w:val="lv-LV"/>
              </w:rPr>
              <w:t>Zobārstniecība, tai skaitā zobu higiēna</w:t>
            </w:r>
          </w:p>
          <w:p w:rsidR="004A57B7" w:rsidRPr="007C5254" w:rsidRDefault="004A57B7" w:rsidP="00005ECB">
            <w:pPr>
              <w:jc w:val="both"/>
              <w:rPr>
                <w:lang w:val="lv-LV"/>
              </w:rPr>
            </w:pPr>
            <w:r w:rsidRPr="007C5254">
              <w:rPr>
                <w:lang w:val="lv-LV"/>
              </w:rPr>
              <w:t xml:space="preserve">Apmaksā </w:t>
            </w:r>
            <w:r w:rsidR="001572CF" w:rsidRPr="007C5254">
              <w:rPr>
                <w:lang w:val="lv-LV"/>
              </w:rPr>
              <w:t>7</w:t>
            </w:r>
            <w:r w:rsidRPr="007C5254">
              <w:rPr>
                <w:lang w:val="lv-LV"/>
              </w:rPr>
              <w:t xml:space="preserve">0% apmērā ar apdrošinājuma summu ne mazāku kā </w:t>
            </w:r>
            <w:r w:rsidR="001572CF" w:rsidRPr="007C5254">
              <w:rPr>
                <w:lang w:val="lv-LV"/>
              </w:rPr>
              <w:t xml:space="preserve">EUR </w:t>
            </w:r>
            <w:r w:rsidR="00005ECB" w:rsidRPr="007C5254">
              <w:rPr>
                <w:lang w:val="lv-LV"/>
              </w:rPr>
              <w:t>300</w:t>
            </w:r>
            <w:r w:rsidR="001572CF" w:rsidRPr="007C5254">
              <w:rPr>
                <w:lang w:val="lv-LV"/>
              </w:rPr>
              <w:t>.00</w:t>
            </w:r>
            <w:r w:rsidRPr="007C5254">
              <w:rPr>
                <w:lang w:val="lv-LV"/>
              </w:rPr>
              <w:t xml:space="preserve"> (</w:t>
            </w:r>
            <w:r w:rsidR="00005ECB" w:rsidRPr="007C5254">
              <w:rPr>
                <w:lang w:val="lv-LV"/>
              </w:rPr>
              <w:t>trīs</w:t>
            </w:r>
            <w:r w:rsidRPr="007C5254">
              <w:rPr>
                <w:lang w:val="lv-LV"/>
              </w:rPr>
              <w:t xml:space="preserve"> simti </w:t>
            </w:r>
            <w:r w:rsidR="001572CF" w:rsidRPr="007C5254">
              <w:rPr>
                <w:lang w:val="lv-LV"/>
              </w:rPr>
              <w:t>eiro)</w:t>
            </w:r>
            <w:r w:rsidR="00005ECB" w:rsidRPr="007C5254">
              <w:rPr>
                <w:lang w:val="lv-LV"/>
              </w:rPr>
              <w:t>, nenosakot ierobežojošu cenrādi</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9322" w:type="dxa"/>
            <w:gridSpan w:val="4"/>
            <w:vAlign w:val="center"/>
          </w:tcPr>
          <w:p w:rsidR="004A57B7" w:rsidRPr="007C5254" w:rsidRDefault="004A57B7" w:rsidP="004A57B7">
            <w:pPr>
              <w:jc w:val="center"/>
              <w:rPr>
                <w:b/>
                <w:lang w:val="lv-LV"/>
              </w:rPr>
            </w:pPr>
            <w:r w:rsidRPr="007C5254">
              <w:rPr>
                <w:b/>
                <w:lang w:val="lv-LV"/>
              </w:rPr>
              <w:t>Minimālās prasības citām pozīcijām</w:t>
            </w: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Pretendents nodrošina iespēju veikt apdrošināto personu skaita izmaiņas 1 (vienu) reizi mēnesī visā apdrošināšanas perioda laikā.</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 xml:space="preserve">Pretendents nodrošina medicīnisko pakalpojumu izmantošanu bez apdrošinājuma summu apakšlimitiem (izņemto minimālajās prasībās noteikto) vai citiem ierobežojumiem visa līguma darbības laikā (tai skaitā veicot izmaiņas līguma darbības laikā). </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Pretendents nodrošina medicīnisko pakalpojumu izmantošanu bez termiņu ierobežojumiem (nogaidīšanas periods, nosūtījuma derīguma termiņš un tml.).</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Pretendents nenosaka ierobežojošu savu līgumiestāžu loku un tam jāapmaksā programmā iekļautie pakalpojumi, kurus sniedzis normatīvajiem aktiem atbilstoši reģistrēts pakalpojumu sniedzējs.</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 xml:space="preserve">Pretendents nodrošina apdrošināšanas atlīdzības saņemšanu ne ilgāk kā 15 </w:t>
            </w:r>
            <w:r w:rsidRPr="007C5254">
              <w:rPr>
                <w:lang w:val="lv-LV"/>
              </w:rPr>
              <w:lastRenderedPageBreak/>
              <w:t>(piecpadsmit) dienu laikā pēc nepieciešamo dokumentu iesniegšanas, saņemot medicīniskos pakalpojumus ārpus Pretendenta līgumiestādēm.</w:t>
            </w:r>
          </w:p>
        </w:tc>
        <w:tc>
          <w:tcPr>
            <w:tcW w:w="1418" w:type="dxa"/>
          </w:tcPr>
          <w:p w:rsidR="004A57B7" w:rsidRPr="007C5254" w:rsidRDefault="004A57B7" w:rsidP="004A57B7">
            <w:pPr>
              <w:jc w:val="center"/>
              <w:rPr>
                <w:snapToGrid w:val="0"/>
                <w:lang w:val="lv-LV"/>
              </w:rPr>
            </w:pPr>
          </w:p>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Darbiniekiem, kuri pārtraukuši darba attiecības ar Pasūtītāju, bet ir saglabājuši savu veselības apdrošināšanas polisi (saskaņā ar Pasūtītāja iekšējiem kārtības noteikumiem), tiek saglabāti identiski nosacījumi veselības apdrošināšanas polisei, par to neinformējot Pretendentu.</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tcBorders>
              <w:bottom w:val="single" w:sz="4" w:space="0" w:color="auto"/>
            </w:tcBorders>
            <w:vAlign w:val="center"/>
          </w:tcPr>
          <w:p w:rsidR="004A57B7" w:rsidRPr="007C5254" w:rsidRDefault="004A57B7" w:rsidP="004A57B7">
            <w:pPr>
              <w:numPr>
                <w:ilvl w:val="0"/>
                <w:numId w:val="48"/>
              </w:numPr>
              <w:jc w:val="center"/>
              <w:rPr>
                <w:lang w:val="lv-LV"/>
              </w:rPr>
            </w:pPr>
          </w:p>
        </w:tc>
        <w:tc>
          <w:tcPr>
            <w:tcW w:w="4334" w:type="dxa"/>
            <w:tcBorders>
              <w:bottom w:val="single" w:sz="4" w:space="0" w:color="auto"/>
            </w:tcBorders>
          </w:tcPr>
          <w:p w:rsidR="004A57B7" w:rsidRPr="007C5254" w:rsidRDefault="004A57B7" w:rsidP="004A57B7">
            <w:pPr>
              <w:rPr>
                <w:lang w:val="lv-LV"/>
              </w:rPr>
            </w:pPr>
            <w:r w:rsidRPr="007C5254">
              <w:rPr>
                <w:lang w:val="lv-LV"/>
              </w:rPr>
              <w:t xml:space="preserve">Pretendents nodrošina, ka gadījumā, ja pēc Pretendenta apdrošināšanas noteikumiem par polišu (individuālo karšu) dublikātu izgatavošanu tiek ņemta samaksa, tā ir ne vairāk kā 4 (četri) </w:t>
            </w:r>
            <w:r w:rsidRPr="007C5254">
              <w:rPr>
                <w:i/>
                <w:lang w:val="lv-LV"/>
              </w:rPr>
              <w:t>euro</w:t>
            </w:r>
            <w:r w:rsidRPr="007C5254">
              <w:rPr>
                <w:lang w:val="lv-LV"/>
              </w:rPr>
              <w:t xml:space="preserve"> par viena dublikāta izgatavošanu.</w:t>
            </w:r>
          </w:p>
        </w:tc>
        <w:tc>
          <w:tcPr>
            <w:tcW w:w="1418" w:type="dxa"/>
            <w:tcBorders>
              <w:bottom w:val="single" w:sz="4" w:space="0" w:color="auto"/>
            </w:tcBorders>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Borders>
              <w:bottom w:val="single" w:sz="4" w:space="0" w:color="auto"/>
            </w:tcBorders>
          </w:tcPr>
          <w:p w:rsidR="004A57B7" w:rsidRPr="007C5254" w:rsidRDefault="004A57B7" w:rsidP="004A57B7">
            <w:pPr>
              <w:jc w:val="center"/>
              <w:rPr>
                <w:b/>
                <w:lang w:val="lv-LV"/>
              </w:rPr>
            </w:pPr>
          </w:p>
        </w:tc>
      </w:tr>
      <w:tr w:rsidR="004A57B7" w:rsidRPr="007C5254" w:rsidTr="00E259EE">
        <w:tc>
          <w:tcPr>
            <w:tcW w:w="877" w:type="dxa"/>
            <w:vAlign w:val="center"/>
          </w:tcPr>
          <w:p w:rsidR="004A57B7" w:rsidRPr="007C5254" w:rsidRDefault="004A57B7" w:rsidP="004A57B7">
            <w:pPr>
              <w:numPr>
                <w:ilvl w:val="0"/>
                <w:numId w:val="48"/>
              </w:numPr>
              <w:jc w:val="center"/>
              <w:rPr>
                <w:lang w:val="lv-LV"/>
              </w:rPr>
            </w:pPr>
          </w:p>
        </w:tc>
        <w:tc>
          <w:tcPr>
            <w:tcW w:w="4334" w:type="dxa"/>
          </w:tcPr>
          <w:p w:rsidR="004A57B7" w:rsidRPr="007C5254" w:rsidRDefault="004A57B7" w:rsidP="004A57B7">
            <w:pPr>
              <w:rPr>
                <w:lang w:val="lv-LV"/>
              </w:rPr>
            </w:pPr>
            <w:r w:rsidRPr="007C5254">
              <w:rPr>
                <w:lang w:val="lv-LV"/>
              </w:rPr>
              <w:t>Pretendents nodrošina veselības apdrošināšanu bez apdrošināmo personu vecuma ierobežojuma un papildus dokumentācijas pieprasījuma noslēdzot līgumu, kā arī veicot izmaiņas veselības apdrošināšanas līguma darbības laikā.</w:t>
            </w:r>
          </w:p>
        </w:tc>
        <w:tc>
          <w:tcPr>
            <w:tcW w:w="1418" w:type="dxa"/>
          </w:tcPr>
          <w:p w:rsidR="004A57B7" w:rsidRPr="007C5254" w:rsidRDefault="004A57B7" w:rsidP="004A57B7">
            <w:pPr>
              <w:jc w:val="center"/>
              <w:rPr>
                <w:b/>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Pr>
          <w:p w:rsidR="004A57B7" w:rsidRPr="007C5254" w:rsidRDefault="004A57B7" w:rsidP="004A57B7">
            <w:pPr>
              <w:jc w:val="center"/>
              <w:rPr>
                <w:b/>
                <w:lang w:val="lv-LV"/>
              </w:rPr>
            </w:pPr>
          </w:p>
        </w:tc>
      </w:tr>
      <w:tr w:rsidR="004A57B7" w:rsidRPr="007C5254" w:rsidTr="00E259EE">
        <w:tc>
          <w:tcPr>
            <w:tcW w:w="877" w:type="dxa"/>
            <w:tcBorders>
              <w:top w:val="single" w:sz="4" w:space="0" w:color="auto"/>
              <w:left w:val="single" w:sz="4" w:space="0" w:color="auto"/>
              <w:bottom w:val="single" w:sz="4" w:space="0" w:color="auto"/>
              <w:right w:val="single" w:sz="4" w:space="0" w:color="auto"/>
            </w:tcBorders>
            <w:vAlign w:val="center"/>
          </w:tcPr>
          <w:p w:rsidR="004A57B7" w:rsidRPr="007C5254" w:rsidRDefault="0040678E" w:rsidP="004A57B7">
            <w:pPr>
              <w:jc w:val="center"/>
              <w:rPr>
                <w:lang w:val="lv-LV"/>
              </w:rPr>
            </w:pPr>
            <w:r w:rsidRPr="007C5254">
              <w:rPr>
                <w:lang w:val="lv-LV"/>
              </w:rPr>
              <w:t>9.</w:t>
            </w:r>
          </w:p>
        </w:tc>
        <w:tc>
          <w:tcPr>
            <w:tcW w:w="4334" w:type="dxa"/>
            <w:tcBorders>
              <w:top w:val="single" w:sz="4" w:space="0" w:color="auto"/>
              <w:left w:val="single" w:sz="4" w:space="0" w:color="auto"/>
              <w:bottom w:val="single" w:sz="4" w:space="0" w:color="auto"/>
              <w:right w:val="single" w:sz="4" w:space="0" w:color="auto"/>
            </w:tcBorders>
          </w:tcPr>
          <w:p w:rsidR="004A57B7" w:rsidRPr="007C5254" w:rsidRDefault="004A57B7" w:rsidP="004A57B7">
            <w:pPr>
              <w:rPr>
                <w:lang w:val="lv-LV"/>
              </w:rPr>
            </w:pPr>
            <w:r w:rsidRPr="007C5254">
              <w:rPr>
                <w:lang w:val="lv-LV"/>
              </w:rPr>
              <w:t xml:space="preserve">Čeku iesniegšanas laiks pēc apdrošināšanas līguma beigu termiņa. Jānorāda precīzs kalendāro dienu skaits. Ja Pretendents nav ierobežojis dienu skaitu, tiks uzskatīts, ka tās ir 365 kalendārās dienas. </w:t>
            </w:r>
          </w:p>
        </w:tc>
        <w:tc>
          <w:tcPr>
            <w:tcW w:w="1418" w:type="dxa"/>
            <w:tcBorders>
              <w:top w:val="single" w:sz="4" w:space="0" w:color="auto"/>
              <w:left w:val="single" w:sz="4" w:space="0" w:color="auto"/>
              <w:bottom w:val="single" w:sz="4" w:space="0" w:color="auto"/>
              <w:right w:val="single" w:sz="4" w:space="0" w:color="auto"/>
            </w:tcBorders>
          </w:tcPr>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p>
          <w:p w:rsidR="004A57B7" w:rsidRPr="007C5254" w:rsidRDefault="004A57B7" w:rsidP="004A57B7">
            <w:pPr>
              <w:jc w:val="center"/>
              <w:rPr>
                <w:snapToGrid w:val="0"/>
                <w:lang w:val="lv-LV"/>
              </w:rPr>
            </w:pPr>
            <w:r w:rsidRPr="007C5254">
              <w:rPr>
                <w:snapToGrid w:val="0"/>
                <w:lang w:val="lv-LV"/>
              </w:rPr>
              <w:t xml:space="preserve">Jā </w:t>
            </w:r>
            <w:r w:rsidRPr="007C5254">
              <w:rPr>
                <w:snapToGrid w:val="0"/>
                <w:lang w:val="lv-LV"/>
              </w:rPr>
              <w:sym w:font="Symbol" w:char="F08A"/>
            </w:r>
            <w:r w:rsidRPr="007C5254">
              <w:rPr>
                <w:snapToGrid w:val="0"/>
                <w:lang w:val="lv-LV"/>
              </w:rPr>
              <w:t xml:space="preserve"> Nē </w:t>
            </w:r>
            <w:r w:rsidRPr="007C5254">
              <w:rPr>
                <w:snapToGrid w:val="0"/>
                <w:lang w:val="lv-LV"/>
              </w:rPr>
              <w:sym w:font="Symbol" w:char="F08A"/>
            </w:r>
          </w:p>
        </w:tc>
        <w:tc>
          <w:tcPr>
            <w:tcW w:w="2693" w:type="dxa"/>
            <w:tcBorders>
              <w:top w:val="single" w:sz="4" w:space="0" w:color="auto"/>
              <w:left w:val="single" w:sz="4" w:space="0" w:color="auto"/>
              <w:bottom w:val="single" w:sz="4" w:space="0" w:color="auto"/>
              <w:right w:val="single" w:sz="4" w:space="0" w:color="auto"/>
            </w:tcBorders>
          </w:tcPr>
          <w:p w:rsidR="004A57B7" w:rsidRPr="007C5254" w:rsidRDefault="004A57B7" w:rsidP="004A57B7">
            <w:pPr>
              <w:jc w:val="center"/>
              <w:rPr>
                <w:b/>
                <w:lang w:val="lv-LV"/>
              </w:rPr>
            </w:pPr>
          </w:p>
        </w:tc>
      </w:tr>
    </w:tbl>
    <w:p w:rsidR="004A57B7" w:rsidRPr="007C5254" w:rsidRDefault="004A57B7" w:rsidP="004A57B7">
      <w:pPr>
        <w:ind w:left="709"/>
        <w:rPr>
          <w:b/>
          <w:lang w:val="lv-LV"/>
        </w:rPr>
      </w:pPr>
      <w:r w:rsidRPr="007C5254">
        <w:rPr>
          <w:b/>
          <w:lang w:val="lv-LV"/>
        </w:rPr>
        <w:t>Piezīmes:</w:t>
      </w:r>
    </w:p>
    <w:p w:rsidR="004A57B7" w:rsidRPr="007C5254" w:rsidRDefault="004A57B7" w:rsidP="004A57B7">
      <w:pPr>
        <w:ind w:left="709"/>
        <w:jc w:val="both"/>
        <w:rPr>
          <w:sz w:val="20"/>
          <w:szCs w:val="20"/>
          <w:lang w:val="lv-LV"/>
        </w:rPr>
      </w:pPr>
      <w:r w:rsidRPr="007C5254">
        <w:rPr>
          <w:sz w:val="20"/>
          <w:szCs w:val="20"/>
          <w:lang w:val="lv-LV"/>
        </w:rPr>
        <w:t>* - aizpilda Pretendents. Pretendents šajā kolonnā pretī katrai pozīcijai, izņemot pirmo, ieraksta „Jā”, ja piedāvātais atbilst tehniskajā specifikācijā norādītajām nepieciešamajām minimālajām prasībām un „Nē”, ja neatbilst. Pretendentam norādītajās kolonnās pretī pozīcijai jāieraksta piedāvātā gada apdrošinājuma summa vienai personai.</w:t>
      </w:r>
    </w:p>
    <w:p w:rsidR="004A57B7" w:rsidRPr="007C5254" w:rsidRDefault="004A57B7" w:rsidP="004A57B7">
      <w:pPr>
        <w:ind w:left="709"/>
        <w:jc w:val="both"/>
        <w:rPr>
          <w:sz w:val="20"/>
          <w:szCs w:val="20"/>
          <w:lang w:val="lv-LV"/>
        </w:rPr>
      </w:pPr>
      <w:r w:rsidRPr="007C5254">
        <w:rPr>
          <w:sz w:val="20"/>
          <w:szCs w:val="20"/>
          <w:lang w:val="lv-LV"/>
        </w:rPr>
        <w:t>** - aizpilda Pretendents. Pretendents šajā kolonnā var norādīt precīzāku informāciju par minimālajās prasībām atbilstošajiem pakalpojumiem un Pretendentam obligāti jānorāda informācija, ja tāda ir prasīta, par papildus minimālajām prasībām sniedzamajiem pakalpojumiem.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912F2" w:rsidRPr="007C5254" w:rsidTr="00BE3323">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r w:rsidRPr="007C5254">
              <w:rPr>
                <w:rFonts w:ascii="Times New Roman" w:hAnsi="Times New Roman"/>
                <w:b/>
                <w:szCs w:val="24"/>
              </w:rPr>
              <w:t>Pretendenta nosaukums</w:t>
            </w:r>
          </w:p>
        </w:tc>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p>
        </w:tc>
      </w:tr>
      <w:tr w:rsidR="00F912F2" w:rsidRPr="007C5254" w:rsidTr="00BE3323">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r w:rsidRPr="007C5254">
              <w:rPr>
                <w:rFonts w:ascii="Times New Roman" w:hAnsi="Times New Roman"/>
                <w:b/>
                <w:szCs w:val="24"/>
              </w:rPr>
              <w:t>Amatpersonas vārds, uzvārds</w:t>
            </w:r>
          </w:p>
        </w:tc>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p>
        </w:tc>
      </w:tr>
      <w:tr w:rsidR="00F912F2" w:rsidRPr="007C5254" w:rsidTr="00BE3323">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r w:rsidRPr="007C5254">
              <w:rPr>
                <w:rFonts w:ascii="Times New Roman" w:hAnsi="Times New Roman"/>
                <w:b/>
                <w:szCs w:val="24"/>
              </w:rPr>
              <w:t>Ieņemamā amata nosaukums</w:t>
            </w:r>
          </w:p>
        </w:tc>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p>
        </w:tc>
      </w:tr>
      <w:tr w:rsidR="00F912F2" w:rsidRPr="007C5254" w:rsidTr="00BE3323">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r w:rsidRPr="007C5254">
              <w:rPr>
                <w:rFonts w:ascii="Times New Roman" w:hAnsi="Times New Roman"/>
                <w:b/>
                <w:szCs w:val="24"/>
              </w:rPr>
              <w:t>Amatpersonas paraksts</w:t>
            </w:r>
          </w:p>
        </w:tc>
        <w:tc>
          <w:tcPr>
            <w:tcW w:w="4261" w:type="dxa"/>
            <w:shd w:val="clear" w:color="auto" w:fill="auto"/>
          </w:tcPr>
          <w:p w:rsidR="00F912F2" w:rsidRPr="007C5254" w:rsidRDefault="00F912F2" w:rsidP="00BE3323">
            <w:pPr>
              <w:pStyle w:val="BodyTextIndent"/>
              <w:ind w:left="0"/>
              <w:jc w:val="both"/>
              <w:rPr>
                <w:rFonts w:ascii="Times New Roman" w:hAnsi="Times New Roman"/>
                <w:b/>
                <w:szCs w:val="24"/>
              </w:rPr>
            </w:pPr>
          </w:p>
        </w:tc>
      </w:tr>
    </w:tbl>
    <w:p w:rsidR="003B38C0" w:rsidRPr="007C5254" w:rsidRDefault="00F912F2" w:rsidP="00472501">
      <w:pPr>
        <w:jc w:val="both"/>
        <w:rPr>
          <w:b/>
          <w:bCs/>
          <w:sz w:val="28"/>
          <w:szCs w:val="22"/>
          <w:lang w:val="lv-LV"/>
        </w:rPr>
      </w:pPr>
      <w:r w:rsidRPr="007C5254">
        <w:rPr>
          <w:b/>
        </w:rPr>
        <w:tab/>
      </w:r>
      <w:r w:rsidRPr="007C5254">
        <w:rPr>
          <w:b/>
        </w:rPr>
        <w:tab/>
      </w:r>
      <w:r w:rsidRPr="007C5254">
        <w:rPr>
          <w:b/>
        </w:rPr>
        <w:tab/>
      </w:r>
      <w:r w:rsidRPr="007C5254">
        <w:rPr>
          <w:b/>
        </w:rPr>
        <w:tab/>
      </w:r>
      <w:r w:rsidRPr="007C5254">
        <w:rPr>
          <w:b/>
        </w:rPr>
        <w:tab/>
      </w:r>
      <w:r w:rsidRPr="007C5254">
        <w:rPr>
          <w:b/>
        </w:rPr>
        <w:tab/>
      </w:r>
      <w:r w:rsidRPr="007C5254">
        <w:rPr>
          <w:b/>
        </w:rPr>
        <w:tab/>
        <w:t>Z.v.</w:t>
      </w:r>
      <w:r w:rsidRPr="007C5254">
        <w:rPr>
          <w:lang w:val="lv-LV"/>
        </w:rPr>
        <w:br w:type="page"/>
      </w:r>
    </w:p>
    <w:p w:rsidR="00472501" w:rsidRPr="007C5254" w:rsidRDefault="006859DF" w:rsidP="00472501">
      <w:pPr>
        <w:tabs>
          <w:tab w:val="left" w:pos="5760"/>
        </w:tabs>
        <w:ind w:left="2880" w:right="-1" w:firstLine="720"/>
        <w:jc w:val="right"/>
        <w:rPr>
          <w:b/>
          <w:sz w:val="20"/>
          <w:szCs w:val="20"/>
        </w:rPr>
      </w:pPr>
      <w:r w:rsidRPr="007C5254">
        <w:rPr>
          <w:b/>
          <w:sz w:val="20"/>
          <w:szCs w:val="20"/>
        </w:rPr>
        <w:t>4</w:t>
      </w:r>
      <w:r w:rsidR="00472501" w:rsidRPr="007C5254">
        <w:rPr>
          <w:b/>
          <w:sz w:val="20"/>
          <w:szCs w:val="20"/>
        </w:rPr>
        <w:t xml:space="preserve">.pielikums </w:t>
      </w:r>
    </w:p>
    <w:p w:rsidR="00472501" w:rsidRPr="007C5254" w:rsidRDefault="00C242FF" w:rsidP="00472501">
      <w:pPr>
        <w:ind w:right="28"/>
        <w:jc w:val="right"/>
        <w:outlineLvl w:val="0"/>
        <w:rPr>
          <w:sz w:val="20"/>
          <w:szCs w:val="20"/>
          <w:lang w:val="lv-LV"/>
        </w:rPr>
      </w:pPr>
      <w:r w:rsidRPr="007C5254">
        <w:rPr>
          <w:sz w:val="20"/>
          <w:szCs w:val="20"/>
          <w:lang w:val="lv-LV"/>
        </w:rPr>
        <w:t>Publiskajam iepirkumam</w:t>
      </w:r>
    </w:p>
    <w:p w:rsidR="00472501" w:rsidRPr="007C5254" w:rsidRDefault="00472501" w:rsidP="00472501">
      <w:pPr>
        <w:ind w:right="28"/>
        <w:jc w:val="right"/>
        <w:outlineLvl w:val="0"/>
        <w:rPr>
          <w:sz w:val="20"/>
          <w:szCs w:val="20"/>
          <w:lang w:val="lv-LV"/>
        </w:rPr>
      </w:pPr>
      <w:r w:rsidRPr="007C5254">
        <w:rPr>
          <w:sz w:val="20"/>
          <w:szCs w:val="20"/>
          <w:lang w:val="lv-LV"/>
        </w:rPr>
        <w:t>„</w:t>
      </w:r>
      <w:r w:rsidR="001D2668" w:rsidRPr="007C5254">
        <w:rPr>
          <w:sz w:val="20"/>
          <w:szCs w:val="20"/>
          <w:lang w:val="lv-LV"/>
        </w:rPr>
        <w:t>Amatpersonu un d</w:t>
      </w:r>
      <w:r w:rsidR="000638FE" w:rsidRPr="007C5254">
        <w:rPr>
          <w:sz w:val="20"/>
          <w:szCs w:val="20"/>
          <w:lang w:val="lv-LV"/>
        </w:rPr>
        <w:t>arbinieku veselības apdrošināšana</w:t>
      </w:r>
      <w:r w:rsidR="00387F54" w:rsidRPr="007C5254">
        <w:rPr>
          <w:sz w:val="20"/>
          <w:szCs w:val="20"/>
          <w:lang w:val="lv-LV"/>
        </w:rPr>
        <w:t>s iegāde</w:t>
      </w:r>
      <w:r w:rsidRPr="007C5254">
        <w:rPr>
          <w:sz w:val="20"/>
          <w:szCs w:val="20"/>
          <w:lang w:val="lv-LV"/>
        </w:rPr>
        <w:t>”</w:t>
      </w:r>
    </w:p>
    <w:p w:rsidR="00472501" w:rsidRPr="007C5254" w:rsidRDefault="00472501" w:rsidP="00472501">
      <w:pPr>
        <w:ind w:right="28"/>
        <w:jc w:val="right"/>
        <w:outlineLvl w:val="0"/>
        <w:rPr>
          <w:sz w:val="20"/>
          <w:szCs w:val="20"/>
          <w:lang w:val="lv-LV"/>
        </w:rPr>
      </w:pPr>
      <w:r w:rsidRPr="007C5254">
        <w:rPr>
          <w:sz w:val="20"/>
          <w:szCs w:val="20"/>
          <w:lang w:val="lv-LV"/>
        </w:rPr>
        <w:t>Iepirk</w:t>
      </w:r>
      <w:r w:rsidR="003B38C0" w:rsidRPr="007C5254">
        <w:rPr>
          <w:sz w:val="20"/>
          <w:szCs w:val="20"/>
          <w:lang w:val="lv-LV"/>
        </w:rPr>
        <w:t xml:space="preserve">uma identifikācijas Nr. </w:t>
      </w:r>
      <w:r w:rsidR="00A57FA2" w:rsidRPr="007C5254">
        <w:rPr>
          <w:sz w:val="20"/>
          <w:szCs w:val="20"/>
          <w:lang w:val="lv-LV"/>
        </w:rPr>
        <w:t>BKS2017/18/9P</w:t>
      </w:r>
    </w:p>
    <w:p w:rsidR="00472501" w:rsidRPr="007C5254" w:rsidRDefault="00472501" w:rsidP="00472501">
      <w:pPr>
        <w:ind w:right="28"/>
        <w:jc w:val="right"/>
        <w:outlineLvl w:val="0"/>
        <w:rPr>
          <w:szCs w:val="20"/>
          <w:lang w:val="lv-LV"/>
        </w:rPr>
      </w:pPr>
    </w:p>
    <w:p w:rsidR="000638FE" w:rsidRPr="007C5254" w:rsidRDefault="000638FE" w:rsidP="000638FE">
      <w:pPr>
        <w:pStyle w:val="NoSpacing"/>
        <w:jc w:val="center"/>
        <w:rPr>
          <w:b/>
          <w:lang w:val="lv-LV"/>
        </w:rPr>
      </w:pPr>
      <w:r w:rsidRPr="007C5254">
        <w:rPr>
          <w:b/>
          <w:lang w:val="lv-LV"/>
        </w:rPr>
        <w:t>FINANŠU PIEDĀVĀJUMS</w:t>
      </w:r>
    </w:p>
    <w:p w:rsidR="000638FE" w:rsidRPr="007C5254" w:rsidRDefault="000638FE" w:rsidP="000638FE">
      <w:pPr>
        <w:pStyle w:val="NoSpacing"/>
        <w:jc w:val="both"/>
        <w:rPr>
          <w:lang w:val="lv-LV"/>
        </w:rPr>
      </w:pPr>
    </w:p>
    <w:p w:rsidR="000638FE" w:rsidRPr="007C5254" w:rsidRDefault="000638FE" w:rsidP="000638FE">
      <w:pPr>
        <w:spacing w:before="20" w:after="20"/>
        <w:jc w:val="both"/>
        <w:rPr>
          <w:lang w:val="lv-LV"/>
        </w:rPr>
      </w:pPr>
      <w:r w:rsidRPr="007C5254">
        <w:rPr>
          <w:lang w:val="lv-LV"/>
        </w:rPr>
        <w:t>Pretendenta piedāvātās apdrošināšanas prēmijas Tehniskās specifikācijās noteiktajam minimālo prasību līmenim atbilstošajai veselības apdrošināšanas programmai:</w:t>
      </w:r>
    </w:p>
    <w:p w:rsidR="000638FE" w:rsidRPr="007C5254" w:rsidRDefault="000638FE" w:rsidP="000638FE">
      <w:pPr>
        <w:spacing w:before="20" w:after="20"/>
        <w:jc w:val="both"/>
        <w:rPr>
          <w:lang w:val="lv-LV"/>
        </w:rPr>
      </w:pPr>
    </w:p>
    <w:tbl>
      <w:tblPr>
        <w:tblpPr w:leftFromText="180" w:rightFromText="180" w:vertAnchor="text" w:tblpX="-28" w:tblpY="1"/>
        <w:tblOverlap w:val="never"/>
        <w:tblW w:w="1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2268"/>
        <w:gridCol w:w="992"/>
        <w:gridCol w:w="4110"/>
      </w:tblGrid>
      <w:tr w:rsidR="0055786A" w:rsidRPr="007C5254" w:rsidTr="0055786A">
        <w:trPr>
          <w:cantSplit/>
          <w:trHeight w:val="1134"/>
        </w:trPr>
        <w:tc>
          <w:tcPr>
            <w:tcW w:w="675" w:type="dxa"/>
            <w:textDirection w:val="btLr"/>
            <w:vAlign w:val="center"/>
          </w:tcPr>
          <w:p w:rsidR="0055786A" w:rsidRPr="007C5254" w:rsidRDefault="0055786A" w:rsidP="00E259EE">
            <w:pPr>
              <w:pStyle w:val="naisf"/>
              <w:spacing w:before="20" w:after="20"/>
              <w:ind w:left="113"/>
              <w:jc w:val="center"/>
              <w:rPr>
                <w:szCs w:val="24"/>
                <w:lang w:val="lv-LV"/>
              </w:rPr>
            </w:pPr>
            <w:r w:rsidRPr="007C5254">
              <w:rPr>
                <w:szCs w:val="24"/>
                <w:lang w:val="lv-LV"/>
              </w:rPr>
              <w:t>Rindas Nr.</w:t>
            </w:r>
          </w:p>
        </w:tc>
        <w:tc>
          <w:tcPr>
            <w:tcW w:w="3261" w:type="dxa"/>
            <w:vAlign w:val="center"/>
          </w:tcPr>
          <w:p w:rsidR="0055786A" w:rsidRPr="007C5254" w:rsidRDefault="0055786A" w:rsidP="00E259EE">
            <w:pPr>
              <w:spacing w:before="20" w:after="20"/>
              <w:jc w:val="center"/>
              <w:rPr>
                <w:lang w:val="lv-LV"/>
              </w:rPr>
            </w:pPr>
            <w:r w:rsidRPr="007C5254">
              <w:rPr>
                <w:lang w:val="lv-LV"/>
              </w:rPr>
              <w:t>Programmas nosaukums</w:t>
            </w:r>
          </w:p>
        </w:tc>
        <w:tc>
          <w:tcPr>
            <w:tcW w:w="2268" w:type="dxa"/>
          </w:tcPr>
          <w:p w:rsidR="0055786A" w:rsidRPr="007C5254" w:rsidRDefault="0055786A" w:rsidP="00E259EE">
            <w:pPr>
              <w:spacing w:before="20" w:after="20"/>
              <w:jc w:val="center"/>
              <w:rPr>
                <w:lang w:val="lv-LV"/>
              </w:rPr>
            </w:pPr>
            <w:r w:rsidRPr="007C5254">
              <w:rPr>
                <w:lang w:val="lv-LV"/>
              </w:rPr>
              <w:t>Gada prēmija</w:t>
            </w:r>
          </w:p>
          <w:p w:rsidR="0055786A" w:rsidRPr="007C5254" w:rsidRDefault="0055786A" w:rsidP="00990680">
            <w:pPr>
              <w:spacing w:before="20" w:after="20"/>
              <w:jc w:val="center"/>
              <w:rPr>
                <w:i/>
                <w:lang w:val="lv-LV"/>
              </w:rPr>
            </w:pPr>
            <w:r w:rsidRPr="007C5254">
              <w:rPr>
                <w:lang w:val="lv-LV"/>
              </w:rPr>
              <w:t>1 (vienam) darbiniekam,  eiro</w:t>
            </w:r>
          </w:p>
        </w:tc>
        <w:tc>
          <w:tcPr>
            <w:tcW w:w="992" w:type="dxa"/>
          </w:tcPr>
          <w:p w:rsidR="0055786A" w:rsidRPr="007C5254" w:rsidRDefault="0055786A" w:rsidP="00005ECB">
            <w:pPr>
              <w:spacing w:before="20" w:after="20"/>
              <w:jc w:val="center"/>
              <w:rPr>
                <w:lang w:val="lv-LV"/>
              </w:rPr>
            </w:pPr>
            <w:r>
              <w:rPr>
                <w:lang w:val="lv-LV"/>
              </w:rPr>
              <w:t>Darbinieku skaits</w:t>
            </w:r>
          </w:p>
        </w:tc>
        <w:tc>
          <w:tcPr>
            <w:tcW w:w="4110" w:type="dxa"/>
          </w:tcPr>
          <w:p w:rsidR="0055786A" w:rsidRPr="007C5254" w:rsidRDefault="0055786A" w:rsidP="00005ECB">
            <w:pPr>
              <w:spacing w:before="20" w:after="20"/>
              <w:jc w:val="center"/>
              <w:rPr>
                <w:color w:val="FF0000"/>
                <w:lang w:val="lv-LV"/>
              </w:rPr>
            </w:pPr>
            <w:r>
              <w:rPr>
                <w:lang w:val="lv-LV"/>
              </w:rPr>
              <w:t>Kopējā gada prēmija</w:t>
            </w:r>
            <w:r w:rsidRPr="007C5254">
              <w:rPr>
                <w:lang w:val="lv-LV"/>
              </w:rPr>
              <w:t>, eiro</w:t>
            </w:r>
          </w:p>
        </w:tc>
      </w:tr>
      <w:tr w:rsidR="0055786A" w:rsidRPr="007C5254" w:rsidTr="0055786A">
        <w:trPr>
          <w:trHeight w:val="190"/>
        </w:trPr>
        <w:tc>
          <w:tcPr>
            <w:tcW w:w="675" w:type="dxa"/>
          </w:tcPr>
          <w:p w:rsidR="0055786A" w:rsidRPr="007C5254" w:rsidRDefault="0055786A" w:rsidP="00E259EE">
            <w:pPr>
              <w:spacing w:before="20" w:after="20"/>
              <w:jc w:val="center"/>
              <w:rPr>
                <w:lang w:val="lv-LV"/>
              </w:rPr>
            </w:pPr>
            <w:r w:rsidRPr="007C5254">
              <w:rPr>
                <w:lang w:val="lv-LV"/>
              </w:rPr>
              <w:t>1.</w:t>
            </w:r>
          </w:p>
        </w:tc>
        <w:tc>
          <w:tcPr>
            <w:tcW w:w="3261" w:type="dxa"/>
            <w:tcBorders>
              <w:bottom w:val="single" w:sz="4" w:space="0" w:color="auto"/>
            </w:tcBorders>
          </w:tcPr>
          <w:p w:rsidR="0055786A" w:rsidRPr="007C5254" w:rsidRDefault="0055786A" w:rsidP="00E259EE">
            <w:pPr>
              <w:spacing w:before="20" w:after="20"/>
              <w:rPr>
                <w:lang w:val="lv-LV"/>
              </w:rPr>
            </w:pPr>
            <w:r w:rsidRPr="007C5254">
              <w:rPr>
                <w:lang w:val="lv-LV"/>
              </w:rPr>
              <w:t>Pamatprogramma</w:t>
            </w:r>
          </w:p>
          <w:p w:rsidR="0055786A" w:rsidRPr="007C5254" w:rsidRDefault="0055786A" w:rsidP="00E259EE">
            <w:pPr>
              <w:spacing w:before="20" w:after="20"/>
              <w:rPr>
                <w:lang w:val="lv-LV"/>
              </w:rPr>
            </w:pPr>
          </w:p>
        </w:tc>
        <w:tc>
          <w:tcPr>
            <w:tcW w:w="2268" w:type="dxa"/>
          </w:tcPr>
          <w:p w:rsidR="0055786A" w:rsidRPr="007C5254" w:rsidRDefault="0055786A" w:rsidP="00E259EE">
            <w:pPr>
              <w:spacing w:before="20" w:after="20"/>
              <w:rPr>
                <w:lang w:val="lv-LV"/>
              </w:rPr>
            </w:pPr>
          </w:p>
        </w:tc>
        <w:tc>
          <w:tcPr>
            <w:tcW w:w="992" w:type="dxa"/>
          </w:tcPr>
          <w:p w:rsidR="0055786A" w:rsidRPr="007C5254" w:rsidRDefault="0055786A" w:rsidP="00E259EE">
            <w:pPr>
              <w:spacing w:before="20" w:after="20"/>
              <w:rPr>
                <w:lang w:val="lv-LV"/>
              </w:rPr>
            </w:pPr>
            <w:r>
              <w:rPr>
                <w:lang w:val="lv-LV"/>
              </w:rPr>
              <w:t>63</w:t>
            </w:r>
          </w:p>
        </w:tc>
        <w:tc>
          <w:tcPr>
            <w:tcW w:w="4110" w:type="dxa"/>
            <w:tcBorders>
              <w:bottom w:val="single" w:sz="4" w:space="0" w:color="auto"/>
            </w:tcBorders>
          </w:tcPr>
          <w:p w:rsidR="0055786A" w:rsidRPr="007C5254" w:rsidRDefault="0055786A" w:rsidP="00E259EE">
            <w:pPr>
              <w:spacing w:before="20" w:after="20"/>
              <w:rPr>
                <w:lang w:val="lv-LV"/>
              </w:rPr>
            </w:pPr>
          </w:p>
        </w:tc>
      </w:tr>
      <w:tr w:rsidR="0055786A" w:rsidRPr="007C5254" w:rsidTr="0055786A">
        <w:trPr>
          <w:trHeight w:val="190"/>
        </w:trPr>
        <w:tc>
          <w:tcPr>
            <w:tcW w:w="675" w:type="dxa"/>
          </w:tcPr>
          <w:p w:rsidR="0055786A" w:rsidRPr="007C5254" w:rsidRDefault="0055786A" w:rsidP="00E259EE">
            <w:pPr>
              <w:spacing w:before="20" w:after="20"/>
              <w:jc w:val="center"/>
              <w:rPr>
                <w:lang w:val="lv-LV"/>
              </w:rPr>
            </w:pPr>
            <w:r w:rsidRPr="007C5254">
              <w:rPr>
                <w:lang w:val="lv-LV"/>
              </w:rPr>
              <w:t>2.</w:t>
            </w:r>
          </w:p>
        </w:tc>
        <w:tc>
          <w:tcPr>
            <w:tcW w:w="3261" w:type="dxa"/>
            <w:tcBorders>
              <w:bottom w:val="single" w:sz="4" w:space="0" w:color="auto"/>
            </w:tcBorders>
          </w:tcPr>
          <w:p w:rsidR="0055786A" w:rsidRPr="007C5254" w:rsidRDefault="0055786A" w:rsidP="00990680">
            <w:pPr>
              <w:spacing w:before="20" w:after="20"/>
              <w:rPr>
                <w:lang w:val="lv-LV"/>
              </w:rPr>
            </w:pPr>
            <w:r w:rsidRPr="007C5254">
              <w:rPr>
                <w:lang w:val="lv-LV"/>
              </w:rPr>
              <w:t>Papildprogramma -Zobārstniecība</w:t>
            </w:r>
          </w:p>
        </w:tc>
        <w:tc>
          <w:tcPr>
            <w:tcW w:w="2268" w:type="dxa"/>
          </w:tcPr>
          <w:p w:rsidR="0055786A" w:rsidRPr="007C5254" w:rsidRDefault="0055786A" w:rsidP="00E259EE">
            <w:pPr>
              <w:spacing w:before="20" w:after="20"/>
              <w:rPr>
                <w:lang w:val="lv-LV"/>
              </w:rPr>
            </w:pPr>
          </w:p>
        </w:tc>
        <w:tc>
          <w:tcPr>
            <w:tcW w:w="992" w:type="dxa"/>
          </w:tcPr>
          <w:p w:rsidR="0055786A" w:rsidRPr="007C5254" w:rsidRDefault="0055786A" w:rsidP="00E259EE">
            <w:pPr>
              <w:spacing w:before="20" w:after="20"/>
              <w:rPr>
                <w:lang w:val="lv-LV"/>
              </w:rPr>
            </w:pPr>
            <w:r>
              <w:rPr>
                <w:lang w:val="lv-LV"/>
              </w:rPr>
              <w:t>63</w:t>
            </w:r>
          </w:p>
        </w:tc>
        <w:tc>
          <w:tcPr>
            <w:tcW w:w="4110" w:type="dxa"/>
            <w:tcBorders>
              <w:bottom w:val="single" w:sz="4" w:space="0" w:color="auto"/>
            </w:tcBorders>
          </w:tcPr>
          <w:p w:rsidR="0055786A" w:rsidRPr="007C5254" w:rsidRDefault="0055786A" w:rsidP="00E259EE">
            <w:pPr>
              <w:spacing w:before="20" w:after="20"/>
              <w:rPr>
                <w:lang w:val="lv-LV"/>
              </w:rPr>
            </w:pPr>
          </w:p>
        </w:tc>
      </w:tr>
      <w:tr w:rsidR="0055786A" w:rsidRPr="007C5254" w:rsidTr="0055786A">
        <w:trPr>
          <w:trHeight w:val="280"/>
        </w:trPr>
        <w:tc>
          <w:tcPr>
            <w:tcW w:w="6204" w:type="dxa"/>
            <w:gridSpan w:val="3"/>
            <w:tcBorders>
              <w:top w:val="single" w:sz="4" w:space="0" w:color="auto"/>
              <w:left w:val="single" w:sz="4" w:space="0" w:color="auto"/>
              <w:bottom w:val="single" w:sz="4" w:space="0" w:color="auto"/>
              <w:right w:val="single" w:sz="4" w:space="0" w:color="auto"/>
            </w:tcBorders>
          </w:tcPr>
          <w:p w:rsidR="0055786A" w:rsidRPr="007C5254" w:rsidRDefault="0055786A" w:rsidP="005B6FDD">
            <w:pPr>
              <w:spacing w:before="20" w:after="20"/>
              <w:jc w:val="right"/>
              <w:rPr>
                <w:lang w:val="lv-LV"/>
              </w:rPr>
            </w:pPr>
            <w:r>
              <w:rPr>
                <w:lang w:val="lv-LV"/>
              </w:rPr>
              <w:t>Vērtējamā summa</w:t>
            </w:r>
            <w:r w:rsidRPr="007C5254">
              <w:rPr>
                <w:lang w:val="lv-LV"/>
              </w:rPr>
              <w:t xml:space="preserve"> bez PVN:</w:t>
            </w:r>
          </w:p>
        </w:tc>
        <w:tc>
          <w:tcPr>
            <w:tcW w:w="992" w:type="dxa"/>
            <w:tcBorders>
              <w:top w:val="single" w:sz="4" w:space="0" w:color="auto"/>
              <w:left w:val="single" w:sz="4" w:space="0" w:color="auto"/>
              <w:bottom w:val="single" w:sz="4" w:space="0" w:color="auto"/>
              <w:right w:val="single" w:sz="4" w:space="0" w:color="auto"/>
            </w:tcBorders>
          </w:tcPr>
          <w:p w:rsidR="0055786A" w:rsidRPr="007C5254" w:rsidRDefault="0055786A" w:rsidP="00E259EE">
            <w:pPr>
              <w:spacing w:before="20" w:after="20"/>
              <w:rPr>
                <w:lang w:val="lv-LV"/>
              </w:rPr>
            </w:pPr>
          </w:p>
        </w:tc>
        <w:tc>
          <w:tcPr>
            <w:tcW w:w="4110" w:type="dxa"/>
            <w:tcBorders>
              <w:top w:val="single" w:sz="4" w:space="0" w:color="auto"/>
              <w:left w:val="single" w:sz="4" w:space="0" w:color="auto"/>
              <w:bottom w:val="single" w:sz="4" w:space="0" w:color="auto"/>
              <w:right w:val="single" w:sz="4" w:space="0" w:color="auto"/>
            </w:tcBorders>
          </w:tcPr>
          <w:p w:rsidR="0055786A" w:rsidRPr="007C5254" w:rsidRDefault="0055786A" w:rsidP="00E259EE">
            <w:pPr>
              <w:spacing w:before="20" w:after="20"/>
              <w:rPr>
                <w:lang w:val="lv-LV"/>
              </w:rPr>
            </w:pPr>
          </w:p>
        </w:tc>
      </w:tr>
      <w:tr w:rsidR="0055786A" w:rsidRPr="007C5254" w:rsidTr="0055786A">
        <w:trPr>
          <w:trHeight w:val="280"/>
        </w:trPr>
        <w:tc>
          <w:tcPr>
            <w:tcW w:w="675" w:type="dxa"/>
            <w:tcBorders>
              <w:top w:val="single" w:sz="4" w:space="0" w:color="auto"/>
              <w:left w:val="nil"/>
              <w:bottom w:val="nil"/>
              <w:right w:val="nil"/>
            </w:tcBorders>
          </w:tcPr>
          <w:p w:rsidR="0055786A" w:rsidRPr="007C5254" w:rsidRDefault="0055786A" w:rsidP="00E259EE">
            <w:pPr>
              <w:spacing w:before="20" w:after="20"/>
              <w:rPr>
                <w:lang w:val="lv-LV"/>
              </w:rPr>
            </w:pPr>
          </w:p>
        </w:tc>
        <w:tc>
          <w:tcPr>
            <w:tcW w:w="3261" w:type="dxa"/>
            <w:tcBorders>
              <w:top w:val="single" w:sz="4" w:space="0" w:color="auto"/>
              <w:left w:val="nil"/>
              <w:bottom w:val="nil"/>
              <w:right w:val="nil"/>
            </w:tcBorders>
          </w:tcPr>
          <w:p w:rsidR="0055786A" w:rsidRPr="007C5254" w:rsidRDefault="0055786A" w:rsidP="00E259EE">
            <w:pPr>
              <w:spacing w:before="20" w:after="20"/>
              <w:rPr>
                <w:lang w:val="lv-LV"/>
              </w:rPr>
            </w:pPr>
          </w:p>
        </w:tc>
        <w:tc>
          <w:tcPr>
            <w:tcW w:w="2268" w:type="dxa"/>
            <w:tcBorders>
              <w:top w:val="single" w:sz="4" w:space="0" w:color="auto"/>
              <w:left w:val="nil"/>
              <w:bottom w:val="nil"/>
              <w:right w:val="nil"/>
            </w:tcBorders>
          </w:tcPr>
          <w:p w:rsidR="0055786A" w:rsidRPr="007C5254" w:rsidRDefault="0055786A" w:rsidP="00E259EE">
            <w:pPr>
              <w:spacing w:before="20" w:after="20"/>
              <w:jc w:val="right"/>
              <w:rPr>
                <w:lang w:val="lv-LV"/>
              </w:rPr>
            </w:pPr>
          </w:p>
        </w:tc>
        <w:tc>
          <w:tcPr>
            <w:tcW w:w="992" w:type="dxa"/>
            <w:tcBorders>
              <w:top w:val="single" w:sz="4" w:space="0" w:color="auto"/>
              <w:left w:val="nil"/>
              <w:bottom w:val="nil"/>
              <w:right w:val="nil"/>
            </w:tcBorders>
          </w:tcPr>
          <w:p w:rsidR="0055786A" w:rsidRPr="007C5254" w:rsidRDefault="0055786A" w:rsidP="00E259EE">
            <w:pPr>
              <w:spacing w:before="20" w:after="20"/>
              <w:rPr>
                <w:lang w:val="lv-LV"/>
              </w:rPr>
            </w:pPr>
          </w:p>
        </w:tc>
        <w:tc>
          <w:tcPr>
            <w:tcW w:w="4110" w:type="dxa"/>
            <w:tcBorders>
              <w:top w:val="single" w:sz="4" w:space="0" w:color="auto"/>
              <w:left w:val="nil"/>
              <w:bottom w:val="nil"/>
              <w:right w:val="nil"/>
            </w:tcBorders>
          </w:tcPr>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bookmarkStart w:id="22" w:name="_GoBack"/>
            <w:bookmarkEnd w:id="22"/>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p w:rsidR="0055786A" w:rsidRPr="007C5254" w:rsidRDefault="0055786A" w:rsidP="00E259EE">
            <w:pPr>
              <w:spacing w:before="20" w:after="20"/>
              <w:rPr>
                <w:lang w:val="lv-LV"/>
              </w:rPr>
            </w:pPr>
          </w:p>
        </w:tc>
      </w:tr>
    </w:tbl>
    <w:p w:rsidR="00472501" w:rsidRPr="007C5254" w:rsidRDefault="00472501" w:rsidP="00472501">
      <w:pPr>
        <w:jc w:val="center"/>
        <w:rPr>
          <w:b/>
          <w:u w:val="double"/>
          <w:lang w:val="lv-LV" w:eastAsia="lv-LV"/>
        </w:rPr>
      </w:pPr>
    </w:p>
    <w:p w:rsidR="004D1CE3" w:rsidRPr="007C5254" w:rsidRDefault="004D1CE3" w:rsidP="00472501">
      <w:pPr>
        <w:rPr>
          <w:b/>
          <w:u w:val="double"/>
          <w:lang w:eastAsia="lv-LV"/>
        </w:rPr>
      </w:pPr>
    </w:p>
    <w:p w:rsidR="00990680" w:rsidRPr="007C5254" w:rsidRDefault="00990680" w:rsidP="00472501">
      <w:pPr>
        <w:jc w:val="both"/>
        <w:rPr>
          <w:lang w:val="lv-LV"/>
        </w:rPr>
      </w:pPr>
    </w:p>
    <w:p w:rsidR="00990680" w:rsidRPr="007C5254" w:rsidRDefault="00990680" w:rsidP="00472501">
      <w:pPr>
        <w:jc w:val="both"/>
        <w:rPr>
          <w:lang w:val="lv-LV"/>
        </w:rPr>
      </w:pPr>
    </w:p>
    <w:tbl>
      <w:tblPr>
        <w:tblpPr w:leftFromText="180" w:rightFromText="180" w:tblpY="1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912F2" w:rsidRPr="007C5254" w:rsidTr="00990680">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r w:rsidRPr="007C5254">
              <w:rPr>
                <w:rFonts w:ascii="Times New Roman" w:hAnsi="Times New Roman"/>
                <w:b/>
                <w:szCs w:val="24"/>
              </w:rPr>
              <w:t>Pretendenta nosaukums</w:t>
            </w:r>
          </w:p>
        </w:tc>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p>
        </w:tc>
      </w:tr>
      <w:tr w:rsidR="00F912F2" w:rsidRPr="007C5254" w:rsidTr="00990680">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r w:rsidRPr="007C5254">
              <w:rPr>
                <w:rFonts w:ascii="Times New Roman" w:hAnsi="Times New Roman"/>
                <w:b/>
                <w:szCs w:val="24"/>
              </w:rPr>
              <w:t>Amatpersonas vārds, uzvārds</w:t>
            </w:r>
          </w:p>
        </w:tc>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p>
        </w:tc>
      </w:tr>
      <w:tr w:rsidR="00F912F2" w:rsidRPr="007C5254" w:rsidTr="00990680">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r w:rsidRPr="007C5254">
              <w:rPr>
                <w:rFonts w:ascii="Times New Roman" w:hAnsi="Times New Roman"/>
                <w:b/>
                <w:szCs w:val="24"/>
              </w:rPr>
              <w:t>Ieņemamā amata nosaukums</w:t>
            </w:r>
          </w:p>
        </w:tc>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p>
        </w:tc>
      </w:tr>
      <w:tr w:rsidR="00F912F2" w:rsidRPr="007C5254" w:rsidTr="00990680">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r w:rsidRPr="007C5254">
              <w:rPr>
                <w:rFonts w:ascii="Times New Roman" w:hAnsi="Times New Roman"/>
                <w:b/>
                <w:szCs w:val="24"/>
              </w:rPr>
              <w:t>Amatpersonas paraksts</w:t>
            </w:r>
          </w:p>
        </w:tc>
        <w:tc>
          <w:tcPr>
            <w:tcW w:w="4261" w:type="dxa"/>
            <w:shd w:val="clear" w:color="auto" w:fill="auto"/>
          </w:tcPr>
          <w:p w:rsidR="00F912F2" w:rsidRPr="007C5254" w:rsidRDefault="00F912F2" w:rsidP="00990680">
            <w:pPr>
              <w:pStyle w:val="BodyTextIndent"/>
              <w:ind w:left="0"/>
              <w:jc w:val="both"/>
              <w:rPr>
                <w:rFonts w:ascii="Times New Roman" w:hAnsi="Times New Roman"/>
                <w:b/>
                <w:szCs w:val="24"/>
              </w:rPr>
            </w:pPr>
          </w:p>
        </w:tc>
      </w:tr>
    </w:tbl>
    <w:p w:rsidR="00F912F2" w:rsidRPr="007C5254" w:rsidRDefault="00F912F2" w:rsidP="00F912F2">
      <w:pPr>
        <w:pStyle w:val="BodyTextIndent"/>
        <w:ind w:left="0"/>
        <w:jc w:val="both"/>
        <w:rPr>
          <w:rFonts w:ascii="Times New Roman" w:hAnsi="Times New Roman"/>
          <w:b/>
          <w:szCs w:val="24"/>
        </w:rPr>
      </w:pPr>
    </w:p>
    <w:p w:rsidR="00990680" w:rsidRPr="007C5254" w:rsidRDefault="00F912F2" w:rsidP="0055786A">
      <w:pPr>
        <w:jc w:val="both"/>
        <w:rPr>
          <w:lang w:val="lv-LV"/>
        </w:rPr>
      </w:pPr>
      <w:r w:rsidRPr="007C5254">
        <w:rPr>
          <w:b/>
        </w:rPr>
        <w:tab/>
      </w:r>
      <w:r w:rsidRPr="007C5254">
        <w:rPr>
          <w:b/>
        </w:rPr>
        <w:tab/>
      </w:r>
      <w:r w:rsidRPr="007C5254">
        <w:rPr>
          <w:b/>
        </w:rPr>
        <w:tab/>
      </w:r>
      <w:r w:rsidRPr="007C5254">
        <w:rPr>
          <w:b/>
        </w:rPr>
        <w:tab/>
      </w:r>
      <w:r w:rsidRPr="007C5254">
        <w:rPr>
          <w:b/>
        </w:rPr>
        <w:tab/>
      </w:r>
      <w:r w:rsidRPr="007C5254">
        <w:rPr>
          <w:b/>
        </w:rPr>
        <w:tab/>
      </w:r>
      <w:r w:rsidRPr="007C5254">
        <w:rPr>
          <w:b/>
        </w:rPr>
        <w:tab/>
      </w:r>
    </w:p>
    <w:p w:rsidR="00990680" w:rsidRPr="007C5254" w:rsidRDefault="00990680" w:rsidP="00990680">
      <w:pPr>
        <w:rPr>
          <w:lang w:val="lv-LV"/>
        </w:rPr>
      </w:pPr>
    </w:p>
    <w:p w:rsidR="00990680" w:rsidRPr="007C5254" w:rsidRDefault="00990680" w:rsidP="00990680">
      <w:pPr>
        <w:rPr>
          <w:lang w:val="lv-LV"/>
        </w:rPr>
      </w:pPr>
    </w:p>
    <w:p w:rsidR="00990680" w:rsidRPr="007C5254" w:rsidRDefault="00990680" w:rsidP="00990680">
      <w:pPr>
        <w:rPr>
          <w:lang w:val="lv-LV"/>
        </w:rPr>
      </w:pPr>
    </w:p>
    <w:p w:rsidR="00990680" w:rsidRPr="007C5254" w:rsidRDefault="00990680" w:rsidP="00990680">
      <w:pPr>
        <w:rPr>
          <w:lang w:val="lv-LV"/>
        </w:rPr>
      </w:pPr>
    </w:p>
    <w:p w:rsidR="00990680" w:rsidRPr="007C5254" w:rsidRDefault="00990680" w:rsidP="00990680">
      <w:pPr>
        <w:tabs>
          <w:tab w:val="left" w:pos="8505"/>
        </w:tabs>
        <w:rPr>
          <w:lang w:val="lv-LV"/>
        </w:rPr>
      </w:pPr>
      <w:r w:rsidRPr="007C5254">
        <w:rPr>
          <w:lang w:val="lv-LV"/>
        </w:rPr>
        <w:tab/>
      </w:r>
      <w:r w:rsidRPr="007C5254">
        <w:rPr>
          <w:b/>
        </w:rPr>
        <w:t>Z.v.</w:t>
      </w:r>
    </w:p>
    <w:p w:rsidR="000E1EEB" w:rsidRPr="007C5254" w:rsidRDefault="000E1EEB" w:rsidP="00F05E17">
      <w:pPr>
        <w:rPr>
          <w:spacing w:val="30"/>
          <w:kern w:val="32"/>
          <w:sz w:val="20"/>
          <w:szCs w:val="20"/>
          <w:lang w:val="lv-LV"/>
        </w:rPr>
      </w:pPr>
    </w:p>
    <w:p w:rsidR="00990680" w:rsidRPr="007C5254" w:rsidRDefault="00990680" w:rsidP="00F05E17">
      <w:pPr>
        <w:rPr>
          <w:spacing w:val="30"/>
          <w:kern w:val="32"/>
          <w:sz w:val="20"/>
          <w:szCs w:val="20"/>
          <w:lang w:val="lv-LV"/>
        </w:rPr>
      </w:pPr>
    </w:p>
    <w:p w:rsidR="00990680" w:rsidRPr="007C5254" w:rsidRDefault="00990680" w:rsidP="00F05E17">
      <w:pPr>
        <w:rPr>
          <w:spacing w:val="30"/>
          <w:kern w:val="32"/>
          <w:sz w:val="20"/>
          <w:szCs w:val="20"/>
          <w:lang w:val="lv-LV"/>
        </w:rPr>
      </w:pPr>
    </w:p>
    <w:p w:rsidR="00990680" w:rsidRPr="00914D98" w:rsidRDefault="00990680" w:rsidP="00990680">
      <w:pPr>
        <w:jc w:val="center"/>
        <w:rPr>
          <w:spacing w:val="30"/>
          <w:kern w:val="32"/>
          <w:sz w:val="20"/>
          <w:szCs w:val="20"/>
          <w:lang w:val="lv-LV"/>
        </w:rPr>
      </w:pPr>
      <w:r w:rsidRPr="007C5254">
        <w:rPr>
          <w:b/>
        </w:rPr>
        <w:t>Z.v.</w:t>
      </w:r>
    </w:p>
    <w:sectPr w:rsidR="00990680" w:rsidRPr="00914D98" w:rsidSect="00DE2445">
      <w:pgSz w:w="11906" w:h="16838"/>
      <w:pgMar w:top="993"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46" w:rsidRDefault="00E96646" w:rsidP="004E076F">
      <w:r>
        <w:separator/>
      </w:r>
    </w:p>
  </w:endnote>
  <w:endnote w:type="continuationSeparator" w:id="0">
    <w:p w:rsidR="00E96646" w:rsidRDefault="00E96646" w:rsidP="004E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46" w:rsidRDefault="00E96646" w:rsidP="004E076F">
      <w:r>
        <w:separator/>
      </w:r>
    </w:p>
  </w:footnote>
  <w:footnote w:type="continuationSeparator" w:id="0">
    <w:p w:rsidR="00E96646" w:rsidRDefault="00E96646" w:rsidP="004E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9"/>
    <w:multiLevelType w:val="multilevel"/>
    <w:tmpl w:val="00000009"/>
    <w:name w:val="WW8Num7"/>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rPr>
        <w:b w:val="0"/>
        <w:color w:val="auto"/>
      </w:rPr>
    </w:lvl>
    <w:lvl w:ilvl="5">
      <w:start w:val="1"/>
      <w:numFmt w:val="decimal"/>
      <w:lvlText w:val="%1.%2.%3.%4.%5.%6."/>
      <w:lvlJc w:val="left"/>
      <w:pPr>
        <w:tabs>
          <w:tab w:val="num" w:pos="1080"/>
        </w:tabs>
        <w:ind w:left="1080" w:hanging="1080"/>
      </w:pPr>
      <w:rPr>
        <w:b w:val="0"/>
        <w:color w:val="auto"/>
      </w:rPr>
    </w:lvl>
    <w:lvl w:ilvl="6">
      <w:start w:val="1"/>
      <w:numFmt w:val="decimal"/>
      <w:lvlText w:val="%1.%2.%3.%4.%5.%6.%7."/>
      <w:lvlJc w:val="left"/>
      <w:pPr>
        <w:tabs>
          <w:tab w:val="num" w:pos="1440"/>
        </w:tabs>
        <w:ind w:left="1440" w:hanging="1440"/>
      </w:pPr>
      <w:rPr>
        <w:b w:val="0"/>
        <w:color w:val="auto"/>
      </w:rPr>
    </w:lvl>
    <w:lvl w:ilvl="7">
      <w:start w:val="1"/>
      <w:numFmt w:val="decimal"/>
      <w:lvlText w:val="%1.%2.%3.%4.%5.%6.%7.%8."/>
      <w:lvlJc w:val="left"/>
      <w:pPr>
        <w:tabs>
          <w:tab w:val="num" w:pos="1440"/>
        </w:tabs>
        <w:ind w:left="1440" w:hanging="1440"/>
      </w:pPr>
      <w:rPr>
        <w:b w:val="0"/>
        <w:color w:val="auto"/>
      </w:rPr>
    </w:lvl>
    <w:lvl w:ilvl="8">
      <w:start w:val="1"/>
      <w:numFmt w:val="decimal"/>
      <w:lvlText w:val="%1.%2.%3.%4.%5.%6.%7.%8.%9."/>
      <w:lvlJc w:val="left"/>
      <w:pPr>
        <w:tabs>
          <w:tab w:val="num" w:pos="1800"/>
        </w:tabs>
        <w:ind w:left="1800" w:hanging="1800"/>
      </w:pPr>
      <w:rPr>
        <w:b w:val="0"/>
        <w:color w:val="auto"/>
      </w:rPr>
    </w:lvl>
  </w:abstractNum>
  <w:abstractNum w:abstractNumId="2" w15:restartNumberingAfterBreak="0">
    <w:nsid w:val="0AE23614"/>
    <w:multiLevelType w:val="multilevel"/>
    <w:tmpl w:val="BFF479BC"/>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B9C17E9"/>
    <w:multiLevelType w:val="multilevel"/>
    <w:tmpl w:val="FC6446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E7858"/>
    <w:multiLevelType w:val="multilevel"/>
    <w:tmpl w:val="57500E8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45289"/>
    <w:multiLevelType w:val="singleLevel"/>
    <w:tmpl w:val="3574F4A4"/>
    <w:lvl w:ilvl="0">
      <w:start w:val="3"/>
      <w:numFmt w:val="decimal"/>
      <w:lvlText w:val="1.%1."/>
      <w:legacy w:legacy="1" w:legacySpace="0" w:legacyIndent="519"/>
      <w:lvlJc w:val="left"/>
      <w:rPr>
        <w:rFonts w:ascii="Arial Narrow" w:hAnsi="Arial Narrow" w:hint="default"/>
      </w:rPr>
    </w:lvl>
  </w:abstractNum>
  <w:abstractNum w:abstractNumId="6" w15:restartNumberingAfterBreak="0">
    <w:nsid w:val="124879A2"/>
    <w:multiLevelType w:val="multilevel"/>
    <w:tmpl w:val="8674A5B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573"/>
        </w:tabs>
        <w:ind w:left="573"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7" w15:restartNumberingAfterBreak="0">
    <w:nsid w:val="1719524E"/>
    <w:multiLevelType w:val="hybridMultilevel"/>
    <w:tmpl w:val="A5E01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288F"/>
    <w:multiLevelType w:val="hybridMultilevel"/>
    <w:tmpl w:val="EFCAD284"/>
    <w:lvl w:ilvl="0" w:tplc="AECC6F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AE0B26"/>
    <w:multiLevelType w:val="multilevel"/>
    <w:tmpl w:val="D620483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563064"/>
    <w:multiLevelType w:val="multilevel"/>
    <w:tmpl w:val="34C26A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B15F97"/>
    <w:multiLevelType w:val="hybridMultilevel"/>
    <w:tmpl w:val="FE6C0E4C"/>
    <w:lvl w:ilvl="0" w:tplc="F7B20E1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BB4E90"/>
    <w:multiLevelType w:val="multilevel"/>
    <w:tmpl w:val="7C4E2B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C597B"/>
    <w:multiLevelType w:val="multilevel"/>
    <w:tmpl w:val="0432646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15904E3"/>
    <w:multiLevelType w:val="singleLevel"/>
    <w:tmpl w:val="3A9602F4"/>
    <w:lvl w:ilvl="0">
      <w:start w:val="1"/>
      <w:numFmt w:val="decimal"/>
      <w:lvlText w:val="%1."/>
      <w:legacy w:legacy="1" w:legacySpace="0" w:legacyIndent="206"/>
      <w:lvlJc w:val="left"/>
      <w:rPr>
        <w:rFonts w:ascii="Arial Narrow" w:hAnsi="Arial Narrow" w:hint="default"/>
      </w:rPr>
    </w:lvl>
  </w:abstractNum>
  <w:abstractNum w:abstractNumId="15" w15:restartNumberingAfterBreak="0">
    <w:nsid w:val="226F3216"/>
    <w:multiLevelType w:val="multilevel"/>
    <w:tmpl w:val="675836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B12741"/>
    <w:multiLevelType w:val="multilevel"/>
    <w:tmpl w:val="5DE47542"/>
    <w:lvl w:ilvl="0">
      <w:start w:val="1"/>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B785C40"/>
    <w:multiLevelType w:val="multilevel"/>
    <w:tmpl w:val="AE2A2DFE"/>
    <w:lvl w:ilvl="0">
      <w:start w:val="11"/>
      <w:numFmt w:val="decimal"/>
      <w:lvlText w:val="%1"/>
      <w:lvlJc w:val="left"/>
      <w:pPr>
        <w:tabs>
          <w:tab w:val="num" w:pos="540"/>
        </w:tabs>
        <w:ind w:left="540" w:hanging="540"/>
      </w:pPr>
      <w:rPr>
        <w:rFonts w:hint="default"/>
      </w:rPr>
    </w:lvl>
    <w:lvl w:ilvl="1">
      <w:start w:val="10"/>
      <w:numFmt w:val="decimal"/>
      <w:lvlText w:val="%1.%2"/>
      <w:lvlJc w:val="left"/>
      <w:pPr>
        <w:tabs>
          <w:tab w:val="num" w:pos="833"/>
        </w:tabs>
        <w:ind w:left="833" w:hanging="54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8" w15:restartNumberingAfterBreak="0">
    <w:nsid w:val="336E5014"/>
    <w:multiLevelType w:val="hybridMultilevel"/>
    <w:tmpl w:val="A922ED5E"/>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54967D9"/>
    <w:multiLevelType w:val="multilevel"/>
    <w:tmpl w:val="24C61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4E6EB3"/>
    <w:multiLevelType w:val="multilevel"/>
    <w:tmpl w:val="14B6DC86"/>
    <w:lvl w:ilvl="0">
      <w:start w:val="6"/>
      <w:numFmt w:val="decimal"/>
      <w:lvlText w:val="%1."/>
      <w:lvlJc w:val="left"/>
      <w:pPr>
        <w:tabs>
          <w:tab w:val="num" w:pos="360"/>
        </w:tabs>
        <w:ind w:left="360" w:hanging="360"/>
      </w:pPr>
      <w:rPr>
        <w:rFonts w:hint="default"/>
        <w:sz w:val="22"/>
      </w:rPr>
    </w:lvl>
    <w:lvl w:ilvl="1">
      <w:start w:val="4"/>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1" w15:restartNumberingAfterBreak="0">
    <w:nsid w:val="391C22D1"/>
    <w:multiLevelType w:val="multilevel"/>
    <w:tmpl w:val="C246A8BA"/>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3C5957E5"/>
    <w:multiLevelType w:val="multilevel"/>
    <w:tmpl w:val="5184A3CA"/>
    <w:lvl w:ilvl="0">
      <w:start w:val="6"/>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B8069A"/>
    <w:multiLevelType w:val="multilevel"/>
    <w:tmpl w:val="C602EE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FAB412D"/>
    <w:multiLevelType w:val="multilevel"/>
    <w:tmpl w:val="F8240B5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15:restartNumberingAfterBreak="0">
    <w:nsid w:val="403043EE"/>
    <w:multiLevelType w:val="multilevel"/>
    <w:tmpl w:val="6A6C1D0A"/>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45BD2736"/>
    <w:multiLevelType w:val="hybridMultilevel"/>
    <w:tmpl w:val="EAFC6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E1F3CD8"/>
    <w:multiLevelType w:val="multilevel"/>
    <w:tmpl w:val="84C05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CD57F9"/>
    <w:multiLevelType w:val="multilevel"/>
    <w:tmpl w:val="845C38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37D224F"/>
    <w:multiLevelType w:val="multilevel"/>
    <w:tmpl w:val="DCB8F77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9115D3"/>
    <w:multiLevelType w:val="multilevel"/>
    <w:tmpl w:val="305E0EBA"/>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160720"/>
    <w:multiLevelType w:val="multilevel"/>
    <w:tmpl w:val="F9BEAB32"/>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578A1EA6"/>
    <w:multiLevelType w:val="hybridMultilevel"/>
    <w:tmpl w:val="EEEC88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CB1BFB"/>
    <w:multiLevelType w:val="hybridMultilevel"/>
    <w:tmpl w:val="55F8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C85C23"/>
    <w:multiLevelType w:val="hybridMultilevel"/>
    <w:tmpl w:val="E1228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264A9C"/>
    <w:multiLevelType w:val="multilevel"/>
    <w:tmpl w:val="0760721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0E2FD9"/>
    <w:multiLevelType w:val="multilevel"/>
    <w:tmpl w:val="8FCCE8CE"/>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193AA6"/>
    <w:multiLevelType w:val="hybridMultilevel"/>
    <w:tmpl w:val="85E29E6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F129E"/>
    <w:multiLevelType w:val="multilevel"/>
    <w:tmpl w:val="C0982B96"/>
    <w:lvl w:ilvl="0">
      <w:start w:val="6"/>
      <w:numFmt w:val="decimal"/>
      <w:lvlText w:val="%1."/>
      <w:lvlJc w:val="left"/>
      <w:pPr>
        <w:ind w:left="360" w:hanging="360"/>
      </w:pPr>
      <w:rPr>
        <w:rFonts w:hint="default"/>
      </w:rPr>
    </w:lvl>
    <w:lvl w:ilvl="1">
      <w:start w:val="3"/>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0" w15:restartNumberingAfterBreak="0">
    <w:nsid w:val="79E479E5"/>
    <w:multiLevelType w:val="multilevel"/>
    <w:tmpl w:val="36DA91A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3F6199"/>
    <w:multiLevelType w:val="multilevel"/>
    <w:tmpl w:val="CAD00E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031EA0"/>
    <w:multiLevelType w:val="multilevel"/>
    <w:tmpl w:val="A86A7B32"/>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b/>
        <w:color w:val="auto"/>
        <w:sz w:val="24"/>
        <w:szCs w:val="24"/>
      </w:rPr>
    </w:lvl>
    <w:lvl w:ilvl="2">
      <w:start w:val="1"/>
      <w:numFmt w:val="decimal"/>
      <w:lvlText w:val="%1.%2.%3."/>
      <w:lvlJc w:val="left"/>
      <w:pPr>
        <w:tabs>
          <w:tab w:val="num" w:pos="1004"/>
        </w:tabs>
        <w:ind w:left="1004" w:hanging="720"/>
      </w:pPr>
      <w:rPr>
        <w:rFonts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2215"/>
        </w:tabs>
        <w:ind w:left="1999" w:hanging="864"/>
      </w:pPr>
      <w:rPr>
        <w:rFonts w:hint="default"/>
        <w:b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8136"/>
        </w:tabs>
        <w:ind w:left="813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23"/>
  </w:num>
  <w:num w:numId="3">
    <w:abstractNumId w:val="6"/>
  </w:num>
  <w:num w:numId="4">
    <w:abstractNumId w:val="20"/>
  </w:num>
  <w:num w:numId="5">
    <w:abstractNumId w:val="25"/>
  </w:num>
  <w:num w:numId="6">
    <w:abstractNumId w:val="7"/>
  </w:num>
  <w:num w:numId="7">
    <w:abstractNumId w:val="29"/>
  </w:num>
  <w:num w:numId="8">
    <w:abstractNumId w:val="0"/>
  </w:num>
  <w:num w:numId="9">
    <w:abstractNumId w:val="34"/>
  </w:num>
  <w:num w:numId="10">
    <w:abstractNumId w:val="38"/>
  </w:num>
  <w:num w:numId="11">
    <w:abstractNumId w:val="28"/>
  </w:num>
  <w:num w:numId="12">
    <w:abstractNumId w:val="18"/>
  </w:num>
  <w:num w:numId="13">
    <w:abstractNumId w:val="26"/>
  </w:num>
  <w:num w:numId="14">
    <w:abstractNumId w:val="5"/>
  </w:num>
  <w:num w:numId="15">
    <w:abstractNumId w:val="14"/>
  </w:num>
  <w:num w:numId="16">
    <w:abstractNumId w:val="22"/>
  </w:num>
  <w:num w:numId="17">
    <w:abstractNumId w:val="4"/>
  </w:num>
  <w:num w:numId="18">
    <w:abstractNumId w:val="15"/>
  </w:num>
  <w:num w:numId="19">
    <w:abstractNumId w:val="13"/>
  </w:num>
  <w:num w:numId="20">
    <w:abstractNumId w:val="30"/>
  </w:num>
  <w:num w:numId="21">
    <w:abstractNumId w:val="17"/>
  </w:num>
  <w:num w:numId="22">
    <w:abstractNumId w:val="33"/>
  </w:num>
  <w:num w:numId="23">
    <w:abstractNumId w:val="21"/>
  </w:num>
  <w:num w:numId="24">
    <w:abstractNumId w:val="39"/>
  </w:num>
  <w:num w:numId="25">
    <w:abstractNumId w:val="37"/>
  </w:num>
  <w:num w:numId="26">
    <w:abstractNumId w:val="40"/>
  </w:num>
  <w:num w:numId="27">
    <w:abstractNumId w:val="9"/>
  </w:num>
  <w:num w:numId="28">
    <w:abstractNumId w:val="19"/>
  </w:num>
  <w:num w:numId="29">
    <w:abstractNumId w:val="12"/>
  </w:num>
  <w:num w:numId="30">
    <w:abstractNumId w:val="2"/>
  </w:num>
  <w:num w:numId="31">
    <w:abstractNumId w:val="42"/>
  </w:num>
  <w:num w:numId="32">
    <w:abstractNumId w:val="42"/>
    <w:lvlOverride w:ilvl="0">
      <w:startOverride w:val="3"/>
    </w:lvlOverride>
    <w:lvlOverride w:ilvl="1">
      <w:startOverride w:val="1"/>
    </w:lvlOverride>
    <w:lvlOverride w:ilvl="2">
      <w:startOverride w:val="7"/>
    </w:lvlOverride>
  </w:num>
  <w:num w:numId="33">
    <w:abstractNumId w:val="31"/>
  </w:num>
  <w:num w:numId="34">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0"/>
  </w:num>
  <w:num w:numId="41">
    <w:abstractNumId w:val="3"/>
  </w:num>
  <w:num w:numId="42">
    <w:abstractNumId w:val="11"/>
  </w:num>
  <w:num w:numId="43">
    <w:abstractNumId w:val="36"/>
  </w:num>
  <w:num w:numId="44">
    <w:abstractNumId w:val="24"/>
  </w:num>
  <w:num w:numId="45">
    <w:abstractNumId w:val="32"/>
  </w:num>
  <w:num w:numId="46">
    <w:abstractNumId w:val="27"/>
  </w:num>
  <w:num w:numId="47">
    <w:abstractNumId w:val="35"/>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9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F15"/>
    <w:rsid w:val="00005ECB"/>
    <w:rsid w:val="00006207"/>
    <w:rsid w:val="000075DC"/>
    <w:rsid w:val="000222F3"/>
    <w:rsid w:val="00023F2A"/>
    <w:rsid w:val="00024A86"/>
    <w:rsid w:val="00032C90"/>
    <w:rsid w:val="00037C55"/>
    <w:rsid w:val="00061112"/>
    <w:rsid w:val="000638FE"/>
    <w:rsid w:val="00066664"/>
    <w:rsid w:val="00075BCF"/>
    <w:rsid w:val="00087AF1"/>
    <w:rsid w:val="000949CD"/>
    <w:rsid w:val="000A1048"/>
    <w:rsid w:val="000B06EC"/>
    <w:rsid w:val="000C2A4A"/>
    <w:rsid w:val="000C4CB8"/>
    <w:rsid w:val="000D1157"/>
    <w:rsid w:val="000E1EEB"/>
    <w:rsid w:val="000E5CA6"/>
    <w:rsid w:val="000E6F58"/>
    <w:rsid w:val="000F6165"/>
    <w:rsid w:val="00101804"/>
    <w:rsid w:val="001065AE"/>
    <w:rsid w:val="00111913"/>
    <w:rsid w:val="0014620C"/>
    <w:rsid w:val="001511FF"/>
    <w:rsid w:val="001516FC"/>
    <w:rsid w:val="0015680E"/>
    <w:rsid w:val="00156A74"/>
    <w:rsid w:val="001572CF"/>
    <w:rsid w:val="001603CF"/>
    <w:rsid w:val="001621D5"/>
    <w:rsid w:val="00184853"/>
    <w:rsid w:val="00186A8D"/>
    <w:rsid w:val="00193515"/>
    <w:rsid w:val="00195BF3"/>
    <w:rsid w:val="001A5A09"/>
    <w:rsid w:val="001A5A84"/>
    <w:rsid w:val="001A6753"/>
    <w:rsid w:val="001C1367"/>
    <w:rsid w:val="001C2510"/>
    <w:rsid w:val="001C403A"/>
    <w:rsid w:val="001D1E5A"/>
    <w:rsid w:val="001D2668"/>
    <w:rsid w:val="001E11DA"/>
    <w:rsid w:val="001E1B41"/>
    <w:rsid w:val="001E3769"/>
    <w:rsid w:val="001E4765"/>
    <w:rsid w:val="001F0BA5"/>
    <w:rsid w:val="001F0C77"/>
    <w:rsid w:val="0020261E"/>
    <w:rsid w:val="00206FE2"/>
    <w:rsid w:val="00222FB3"/>
    <w:rsid w:val="00245809"/>
    <w:rsid w:val="0024658E"/>
    <w:rsid w:val="00256036"/>
    <w:rsid w:val="00272271"/>
    <w:rsid w:val="00274AA5"/>
    <w:rsid w:val="0027614D"/>
    <w:rsid w:val="002802E0"/>
    <w:rsid w:val="00284F07"/>
    <w:rsid w:val="00287786"/>
    <w:rsid w:val="002908FE"/>
    <w:rsid w:val="00294958"/>
    <w:rsid w:val="002949A5"/>
    <w:rsid w:val="00294C9E"/>
    <w:rsid w:val="00294F50"/>
    <w:rsid w:val="00297C24"/>
    <w:rsid w:val="002A6F50"/>
    <w:rsid w:val="002A7BE8"/>
    <w:rsid w:val="002B6B66"/>
    <w:rsid w:val="002C533D"/>
    <w:rsid w:val="002D7636"/>
    <w:rsid w:val="002E1121"/>
    <w:rsid w:val="002F3400"/>
    <w:rsid w:val="002F7797"/>
    <w:rsid w:val="00302737"/>
    <w:rsid w:val="0030414B"/>
    <w:rsid w:val="00307F61"/>
    <w:rsid w:val="003105CC"/>
    <w:rsid w:val="00310A30"/>
    <w:rsid w:val="00314F2B"/>
    <w:rsid w:val="00316807"/>
    <w:rsid w:val="00323D04"/>
    <w:rsid w:val="00331FDE"/>
    <w:rsid w:val="00333C36"/>
    <w:rsid w:val="003349D2"/>
    <w:rsid w:val="00335043"/>
    <w:rsid w:val="00337684"/>
    <w:rsid w:val="00340E22"/>
    <w:rsid w:val="0034272C"/>
    <w:rsid w:val="00342AE9"/>
    <w:rsid w:val="00345CF8"/>
    <w:rsid w:val="00351E08"/>
    <w:rsid w:val="00352EBB"/>
    <w:rsid w:val="00356C1F"/>
    <w:rsid w:val="00375E34"/>
    <w:rsid w:val="0038129B"/>
    <w:rsid w:val="0038507C"/>
    <w:rsid w:val="00387953"/>
    <w:rsid w:val="00387F54"/>
    <w:rsid w:val="00393F38"/>
    <w:rsid w:val="00396BC6"/>
    <w:rsid w:val="003A5575"/>
    <w:rsid w:val="003A5937"/>
    <w:rsid w:val="003B38A4"/>
    <w:rsid w:val="003B38C0"/>
    <w:rsid w:val="003C30AB"/>
    <w:rsid w:val="003C75AC"/>
    <w:rsid w:val="003D415B"/>
    <w:rsid w:val="003E29CF"/>
    <w:rsid w:val="003E5D5E"/>
    <w:rsid w:val="003F1085"/>
    <w:rsid w:val="003F1117"/>
    <w:rsid w:val="003F1CEA"/>
    <w:rsid w:val="00400351"/>
    <w:rsid w:val="00405B9C"/>
    <w:rsid w:val="0040678E"/>
    <w:rsid w:val="00406A16"/>
    <w:rsid w:val="00407DDB"/>
    <w:rsid w:val="00410CF6"/>
    <w:rsid w:val="004122A3"/>
    <w:rsid w:val="00414211"/>
    <w:rsid w:val="00414548"/>
    <w:rsid w:val="00420C05"/>
    <w:rsid w:val="00431105"/>
    <w:rsid w:val="004312BD"/>
    <w:rsid w:val="00434951"/>
    <w:rsid w:val="00444ACA"/>
    <w:rsid w:val="004501EC"/>
    <w:rsid w:val="00453CD9"/>
    <w:rsid w:val="00454724"/>
    <w:rsid w:val="00457B9F"/>
    <w:rsid w:val="004605B8"/>
    <w:rsid w:val="004607F1"/>
    <w:rsid w:val="004645E9"/>
    <w:rsid w:val="0046468C"/>
    <w:rsid w:val="00465A3B"/>
    <w:rsid w:val="00472501"/>
    <w:rsid w:val="00473FDE"/>
    <w:rsid w:val="00474762"/>
    <w:rsid w:val="00474BB3"/>
    <w:rsid w:val="00474C5A"/>
    <w:rsid w:val="004840AD"/>
    <w:rsid w:val="004954F6"/>
    <w:rsid w:val="004A57B7"/>
    <w:rsid w:val="004B6B1F"/>
    <w:rsid w:val="004C06C6"/>
    <w:rsid w:val="004C1DD8"/>
    <w:rsid w:val="004D1BAD"/>
    <w:rsid w:val="004D1CE3"/>
    <w:rsid w:val="004E076F"/>
    <w:rsid w:val="004E1F53"/>
    <w:rsid w:val="004E4D03"/>
    <w:rsid w:val="004F214E"/>
    <w:rsid w:val="005029FF"/>
    <w:rsid w:val="005036DC"/>
    <w:rsid w:val="00505E5C"/>
    <w:rsid w:val="00517483"/>
    <w:rsid w:val="00520936"/>
    <w:rsid w:val="00527A7C"/>
    <w:rsid w:val="00530AAD"/>
    <w:rsid w:val="005406D4"/>
    <w:rsid w:val="00540764"/>
    <w:rsid w:val="00544A6C"/>
    <w:rsid w:val="005515D3"/>
    <w:rsid w:val="00553F38"/>
    <w:rsid w:val="0055786A"/>
    <w:rsid w:val="0056024C"/>
    <w:rsid w:val="00570C8E"/>
    <w:rsid w:val="00587B65"/>
    <w:rsid w:val="005B333C"/>
    <w:rsid w:val="005B6FDD"/>
    <w:rsid w:val="005C47FD"/>
    <w:rsid w:val="005E1821"/>
    <w:rsid w:val="005E45C5"/>
    <w:rsid w:val="005E4960"/>
    <w:rsid w:val="005E67FE"/>
    <w:rsid w:val="005F00D3"/>
    <w:rsid w:val="005F2F13"/>
    <w:rsid w:val="005F3D1E"/>
    <w:rsid w:val="00606330"/>
    <w:rsid w:val="00606856"/>
    <w:rsid w:val="006100C2"/>
    <w:rsid w:val="00612AB5"/>
    <w:rsid w:val="00617341"/>
    <w:rsid w:val="00631A22"/>
    <w:rsid w:val="0063796F"/>
    <w:rsid w:val="006505A1"/>
    <w:rsid w:val="006637C8"/>
    <w:rsid w:val="006654EC"/>
    <w:rsid w:val="0066747F"/>
    <w:rsid w:val="006679A6"/>
    <w:rsid w:val="0067314D"/>
    <w:rsid w:val="0067397B"/>
    <w:rsid w:val="00675826"/>
    <w:rsid w:val="006841DA"/>
    <w:rsid w:val="006851EC"/>
    <w:rsid w:val="006859DF"/>
    <w:rsid w:val="0069013E"/>
    <w:rsid w:val="006908B7"/>
    <w:rsid w:val="006920EC"/>
    <w:rsid w:val="006957F7"/>
    <w:rsid w:val="006960EC"/>
    <w:rsid w:val="006A00C4"/>
    <w:rsid w:val="006A4B42"/>
    <w:rsid w:val="006A4EFE"/>
    <w:rsid w:val="006A505B"/>
    <w:rsid w:val="006A70C5"/>
    <w:rsid w:val="006B3174"/>
    <w:rsid w:val="006B7ADE"/>
    <w:rsid w:val="006C2890"/>
    <w:rsid w:val="006C317D"/>
    <w:rsid w:val="006C3FE0"/>
    <w:rsid w:val="006C4E84"/>
    <w:rsid w:val="006D3747"/>
    <w:rsid w:val="006D3FDB"/>
    <w:rsid w:val="006E0330"/>
    <w:rsid w:val="006E2FCE"/>
    <w:rsid w:val="006F498E"/>
    <w:rsid w:val="006F55A3"/>
    <w:rsid w:val="00704424"/>
    <w:rsid w:val="00713AFA"/>
    <w:rsid w:val="007204B5"/>
    <w:rsid w:val="00723DD1"/>
    <w:rsid w:val="0072629B"/>
    <w:rsid w:val="00730D89"/>
    <w:rsid w:val="00731260"/>
    <w:rsid w:val="00735CA0"/>
    <w:rsid w:val="007374FD"/>
    <w:rsid w:val="0074613D"/>
    <w:rsid w:val="00750D3F"/>
    <w:rsid w:val="00751A6C"/>
    <w:rsid w:val="00761837"/>
    <w:rsid w:val="0076794F"/>
    <w:rsid w:val="007733F5"/>
    <w:rsid w:val="00781271"/>
    <w:rsid w:val="00786989"/>
    <w:rsid w:val="00794E9D"/>
    <w:rsid w:val="00795A63"/>
    <w:rsid w:val="00797CC4"/>
    <w:rsid w:val="007A0095"/>
    <w:rsid w:val="007A2203"/>
    <w:rsid w:val="007A6B4B"/>
    <w:rsid w:val="007A75CC"/>
    <w:rsid w:val="007B239C"/>
    <w:rsid w:val="007B6129"/>
    <w:rsid w:val="007B7492"/>
    <w:rsid w:val="007B7625"/>
    <w:rsid w:val="007C2BD2"/>
    <w:rsid w:val="007C5254"/>
    <w:rsid w:val="007C5D1A"/>
    <w:rsid w:val="007F2122"/>
    <w:rsid w:val="00805F3D"/>
    <w:rsid w:val="0080738C"/>
    <w:rsid w:val="00815BE7"/>
    <w:rsid w:val="0082096D"/>
    <w:rsid w:val="00820DE5"/>
    <w:rsid w:val="008317C5"/>
    <w:rsid w:val="0085078C"/>
    <w:rsid w:val="00852ECB"/>
    <w:rsid w:val="00854BB7"/>
    <w:rsid w:val="00857ADC"/>
    <w:rsid w:val="008630B4"/>
    <w:rsid w:val="008677A7"/>
    <w:rsid w:val="00872196"/>
    <w:rsid w:val="00874976"/>
    <w:rsid w:val="00881F52"/>
    <w:rsid w:val="00883403"/>
    <w:rsid w:val="008860D7"/>
    <w:rsid w:val="00892317"/>
    <w:rsid w:val="008A328D"/>
    <w:rsid w:val="008A54C2"/>
    <w:rsid w:val="008C7325"/>
    <w:rsid w:val="008D20CF"/>
    <w:rsid w:val="008D6CCC"/>
    <w:rsid w:val="008D6F95"/>
    <w:rsid w:val="008E2676"/>
    <w:rsid w:val="008E6012"/>
    <w:rsid w:val="008E75FA"/>
    <w:rsid w:val="009058C3"/>
    <w:rsid w:val="009065AA"/>
    <w:rsid w:val="00910EAB"/>
    <w:rsid w:val="00914D98"/>
    <w:rsid w:val="0091776D"/>
    <w:rsid w:val="00933FB4"/>
    <w:rsid w:val="00937003"/>
    <w:rsid w:val="00954A47"/>
    <w:rsid w:val="009601FC"/>
    <w:rsid w:val="0096231E"/>
    <w:rsid w:val="009660E9"/>
    <w:rsid w:val="00972B22"/>
    <w:rsid w:val="0097679A"/>
    <w:rsid w:val="0098072F"/>
    <w:rsid w:val="00982B79"/>
    <w:rsid w:val="00982E77"/>
    <w:rsid w:val="00990680"/>
    <w:rsid w:val="00993F9A"/>
    <w:rsid w:val="00995B83"/>
    <w:rsid w:val="0099675D"/>
    <w:rsid w:val="009B46C0"/>
    <w:rsid w:val="009B5389"/>
    <w:rsid w:val="009E0CD1"/>
    <w:rsid w:val="009E154B"/>
    <w:rsid w:val="009F263F"/>
    <w:rsid w:val="009F45B6"/>
    <w:rsid w:val="009F7575"/>
    <w:rsid w:val="00A0202E"/>
    <w:rsid w:val="00A05F08"/>
    <w:rsid w:val="00A1534D"/>
    <w:rsid w:val="00A16114"/>
    <w:rsid w:val="00A16CC5"/>
    <w:rsid w:val="00A17ACF"/>
    <w:rsid w:val="00A23DF0"/>
    <w:rsid w:val="00A24F68"/>
    <w:rsid w:val="00A375F1"/>
    <w:rsid w:val="00A40922"/>
    <w:rsid w:val="00A411EC"/>
    <w:rsid w:val="00A5429D"/>
    <w:rsid w:val="00A56DA6"/>
    <w:rsid w:val="00A57FA2"/>
    <w:rsid w:val="00A60698"/>
    <w:rsid w:val="00A63FB0"/>
    <w:rsid w:val="00A7593C"/>
    <w:rsid w:val="00A764A1"/>
    <w:rsid w:val="00A806B2"/>
    <w:rsid w:val="00A82AC7"/>
    <w:rsid w:val="00AA0E2F"/>
    <w:rsid w:val="00AA3024"/>
    <w:rsid w:val="00AB2024"/>
    <w:rsid w:val="00AB3C1E"/>
    <w:rsid w:val="00AC034B"/>
    <w:rsid w:val="00AC1E2A"/>
    <w:rsid w:val="00AC25E7"/>
    <w:rsid w:val="00AD610A"/>
    <w:rsid w:val="00AD6C38"/>
    <w:rsid w:val="00AF19BE"/>
    <w:rsid w:val="00AF2209"/>
    <w:rsid w:val="00AF6488"/>
    <w:rsid w:val="00AF7231"/>
    <w:rsid w:val="00B01E51"/>
    <w:rsid w:val="00B03771"/>
    <w:rsid w:val="00B04EAF"/>
    <w:rsid w:val="00B0770D"/>
    <w:rsid w:val="00B245C9"/>
    <w:rsid w:val="00B33693"/>
    <w:rsid w:val="00B33B59"/>
    <w:rsid w:val="00B40DE0"/>
    <w:rsid w:val="00B5096F"/>
    <w:rsid w:val="00B61F59"/>
    <w:rsid w:val="00B76959"/>
    <w:rsid w:val="00B82C5D"/>
    <w:rsid w:val="00B871E0"/>
    <w:rsid w:val="00B91A10"/>
    <w:rsid w:val="00B94C4F"/>
    <w:rsid w:val="00BA7369"/>
    <w:rsid w:val="00BD496C"/>
    <w:rsid w:val="00BD5F6A"/>
    <w:rsid w:val="00BE2F15"/>
    <w:rsid w:val="00BE3323"/>
    <w:rsid w:val="00BE52C1"/>
    <w:rsid w:val="00BF15FB"/>
    <w:rsid w:val="00C0572B"/>
    <w:rsid w:val="00C1061E"/>
    <w:rsid w:val="00C127AB"/>
    <w:rsid w:val="00C14D5F"/>
    <w:rsid w:val="00C162D9"/>
    <w:rsid w:val="00C166BE"/>
    <w:rsid w:val="00C16A1C"/>
    <w:rsid w:val="00C242FF"/>
    <w:rsid w:val="00C25DBD"/>
    <w:rsid w:val="00C27BCA"/>
    <w:rsid w:val="00C30AA5"/>
    <w:rsid w:val="00C35874"/>
    <w:rsid w:val="00C542B0"/>
    <w:rsid w:val="00C5724B"/>
    <w:rsid w:val="00C65B47"/>
    <w:rsid w:val="00C705BF"/>
    <w:rsid w:val="00C70C35"/>
    <w:rsid w:val="00C76134"/>
    <w:rsid w:val="00C80DC1"/>
    <w:rsid w:val="00C91989"/>
    <w:rsid w:val="00C936B8"/>
    <w:rsid w:val="00C954F0"/>
    <w:rsid w:val="00CA3CA3"/>
    <w:rsid w:val="00CA49E2"/>
    <w:rsid w:val="00CC3593"/>
    <w:rsid w:val="00CD7D63"/>
    <w:rsid w:val="00CE1723"/>
    <w:rsid w:val="00CE62E5"/>
    <w:rsid w:val="00CE7B3E"/>
    <w:rsid w:val="00D01504"/>
    <w:rsid w:val="00D06393"/>
    <w:rsid w:val="00D07C95"/>
    <w:rsid w:val="00D1013B"/>
    <w:rsid w:val="00D17561"/>
    <w:rsid w:val="00D259D3"/>
    <w:rsid w:val="00D41345"/>
    <w:rsid w:val="00D42D60"/>
    <w:rsid w:val="00D51A5A"/>
    <w:rsid w:val="00D62F08"/>
    <w:rsid w:val="00D729AE"/>
    <w:rsid w:val="00D73908"/>
    <w:rsid w:val="00D74B9A"/>
    <w:rsid w:val="00D77FAE"/>
    <w:rsid w:val="00D8614B"/>
    <w:rsid w:val="00D871CB"/>
    <w:rsid w:val="00DA5B89"/>
    <w:rsid w:val="00DA77A9"/>
    <w:rsid w:val="00DA7AB5"/>
    <w:rsid w:val="00DB3357"/>
    <w:rsid w:val="00DB3C64"/>
    <w:rsid w:val="00DC01F8"/>
    <w:rsid w:val="00DC22CE"/>
    <w:rsid w:val="00DC5865"/>
    <w:rsid w:val="00DC6557"/>
    <w:rsid w:val="00DC7CC0"/>
    <w:rsid w:val="00DD047B"/>
    <w:rsid w:val="00DD249C"/>
    <w:rsid w:val="00DD6395"/>
    <w:rsid w:val="00DE2445"/>
    <w:rsid w:val="00DE39FF"/>
    <w:rsid w:val="00DF0DE2"/>
    <w:rsid w:val="00DF5566"/>
    <w:rsid w:val="00E00DCD"/>
    <w:rsid w:val="00E01DD8"/>
    <w:rsid w:val="00E0256E"/>
    <w:rsid w:val="00E10713"/>
    <w:rsid w:val="00E13D26"/>
    <w:rsid w:val="00E259EE"/>
    <w:rsid w:val="00E35244"/>
    <w:rsid w:val="00E431DC"/>
    <w:rsid w:val="00E45D22"/>
    <w:rsid w:val="00E61ECF"/>
    <w:rsid w:val="00E65B0D"/>
    <w:rsid w:val="00E70F6D"/>
    <w:rsid w:val="00E821D4"/>
    <w:rsid w:val="00E866AB"/>
    <w:rsid w:val="00E87CD1"/>
    <w:rsid w:val="00E96646"/>
    <w:rsid w:val="00EB0BEE"/>
    <w:rsid w:val="00EB1BFB"/>
    <w:rsid w:val="00EC5CF2"/>
    <w:rsid w:val="00EE32D9"/>
    <w:rsid w:val="00EE76E7"/>
    <w:rsid w:val="00EF6319"/>
    <w:rsid w:val="00EF6E4B"/>
    <w:rsid w:val="00F020D0"/>
    <w:rsid w:val="00F0352A"/>
    <w:rsid w:val="00F0518A"/>
    <w:rsid w:val="00F05E17"/>
    <w:rsid w:val="00F17012"/>
    <w:rsid w:val="00F26B09"/>
    <w:rsid w:val="00F306D0"/>
    <w:rsid w:val="00F313B3"/>
    <w:rsid w:val="00F3205D"/>
    <w:rsid w:val="00F332F8"/>
    <w:rsid w:val="00F3376A"/>
    <w:rsid w:val="00F45DD5"/>
    <w:rsid w:val="00F625C2"/>
    <w:rsid w:val="00F646AC"/>
    <w:rsid w:val="00F754E1"/>
    <w:rsid w:val="00F75947"/>
    <w:rsid w:val="00F76AC4"/>
    <w:rsid w:val="00F80949"/>
    <w:rsid w:val="00F86CD1"/>
    <w:rsid w:val="00F878D5"/>
    <w:rsid w:val="00F912F2"/>
    <w:rsid w:val="00F95CA0"/>
    <w:rsid w:val="00FA56FD"/>
    <w:rsid w:val="00FB0344"/>
    <w:rsid w:val="00FB45D8"/>
    <w:rsid w:val="00FB7CC8"/>
    <w:rsid w:val="00FD4F5C"/>
    <w:rsid w:val="00FD7335"/>
    <w:rsid w:val="00FE6DCA"/>
    <w:rsid w:val="00FE7144"/>
    <w:rsid w:val="00FF5961"/>
    <w:rsid w:val="00FF6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264DC"/>
  <w15:docId w15:val="{443BA0F3-2D80-49A0-A8A9-68F072B1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59DF"/>
    <w:rPr>
      <w:sz w:val="24"/>
      <w:szCs w:val="24"/>
      <w:lang w:val="en-GB" w:eastAsia="en-US"/>
    </w:rPr>
  </w:style>
  <w:style w:type="paragraph" w:styleId="Heading1">
    <w:name w:val="heading 1"/>
    <w:basedOn w:val="Normal"/>
    <w:next w:val="Normal"/>
    <w:qFormat/>
    <w:pPr>
      <w:keepNext/>
      <w:jc w:val="center"/>
      <w:outlineLvl w:val="0"/>
    </w:pPr>
    <w:rPr>
      <w:b/>
      <w:sz w:val="22"/>
      <w:szCs w:val="22"/>
      <w:lang w:val="lv-LV"/>
    </w:rPr>
  </w:style>
  <w:style w:type="paragraph" w:styleId="Heading2">
    <w:name w:val="heading 2"/>
    <w:basedOn w:val="Normal"/>
    <w:next w:val="Normal"/>
    <w:qFormat/>
    <w:pPr>
      <w:keepNext/>
      <w:tabs>
        <w:tab w:val="left" w:pos="426"/>
      </w:tabs>
      <w:outlineLvl w:val="1"/>
    </w:pPr>
    <w:rPr>
      <w:szCs w:val="20"/>
      <w:lang w:val="fr-BE" w:eastAsia="lv-LV"/>
    </w:rPr>
  </w:style>
  <w:style w:type="paragraph" w:styleId="Heading3">
    <w:name w:val="heading 3"/>
    <w:basedOn w:val="Normal"/>
    <w:next w:val="Normal"/>
    <w:qFormat/>
    <w:pPr>
      <w:keepNext/>
      <w:jc w:val="both"/>
      <w:outlineLvl w:val="2"/>
    </w:pPr>
    <w:rPr>
      <w:b/>
      <w:bCs/>
      <w:sz w:val="22"/>
      <w:szCs w:val="22"/>
      <w:lang w:val="lv-LV"/>
    </w:rPr>
  </w:style>
  <w:style w:type="paragraph" w:styleId="Heading4">
    <w:name w:val="heading 4"/>
    <w:basedOn w:val="Normal"/>
    <w:next w:val="Normal"/>
    <w:qFormat/>
    <w:pPr>
      <w:keepNext/>
      <w:jc w:val="center"/>
      <w:outlineLvl w:val="3"/>
    </w:pPr>
    <w:rPr>
      <w:b/>
      <w:szCs w:val="22"/>
      <w:lang w:val="lv-LV"/>
    </w:rPr>
  </w:style>
  <w:style w:type="paragraph" w:styleId="Heading5">
    <w:name w:val="heading 5"/>
    <w:basedOn w:val="Normal"/>
    <w:next w:val="Normal"/>
    <w:link w:val="Heading5Char"/>
    <w:qFormat/>
    <w:rsid w:val="00CE62E5"/>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unhideWhenUsed/>
    <w:qFormat/>
    <w:rsid w:val="00472501"/>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qFormat/>
    <w:rsid w:val="00CE62E5"/>
    <w:pPr>
      <w:tabs>
        <w:tab w:val="num" w:pos="8136"/>
      </w:tabs>
      <w:spacing w:before="240" w:after="60"/>
      <w:ind w:left="8136" w:hanging="1296"/>
      <w:outlineLvl w:val="6"/>
    </w:pPr>
  </w:style>
  <w:style w:type="paragraph" w:styleId="Heading8">
    <w:name w:val="heading 8"/>
    <w:basedOn w:val="Normal"/>
    <w:next w:val="Normal"/>
    <w:link w:val="Heading8Char"/>
    <w:qFormat/>
    <w:rsid w:val="00CE62E5"/>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CE62E5"/>
    <w:pPr>
      <w:tabs>
        <w:tab w:val="num" w:pos="1584"/>
      </w:tabs>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ind w:left="240" w:hanging="240"/>
    </w:pPr>
  </w:style>
  <w:style w:type="paragraph" w:styleId="BodyText2">
    <w:name w:val="Body Text 2"/>
    <w:basedOn w:val="Normal"/>
    <w:semiHidden/>
    <w:pPr>
      <w:jc w:val="both"/>
    </w:pPr>
    <w:rPr>
      <w:lang w:val="lv-LV"/>
    </w:rPr>
  </w:style>
  <w:style w:type="paragraph" w:styleId="BodyTextIndent2">
    <w:name w:val="Body Text Indent 2"/>
    <w:basedOn w:val="Normal"/>
    <w:semiHidden/>
    <w:pPr>
      <w:ind w:left="1134" w:hanging="708"/>
      <w:jc w:val="both"/>
    </w:pPr>
    <w:rPr>
      <w:sz w:val="22"/>
      <w:szCs w:val="22"/>
      <w:lang w:val="lv-LV"/>
    </w:rPr>
  </w:style>
  <w:style w:type="character" w:customStyle="1" w:styleId="colora">
    <w:name w:val="colora"/>
    <w:basedOn w:val="DefaultParagraphFont"/>
  </w:style>
  <w:style w:type="paragraph" w:styleId="BodyText3">
    <w:name w:val="Body Text 3"/>
    <w:basedOn w:val="Normal"/>
    <w:semiHidden/>
    <w:pPr>
      <w:jc w:val="center"/>
    </w:pPr>
    <w:rPr>
      <w:rFonts w:ascii="Arial" w:hAnsi="Arial"/>
      <w:b/>
      <w:szCs w:val="20"/>
      <w:lang w:val="lv-LV" w:eastAsia="lv-LV"/>
    </w:rPr>
  </w:style>
  <w:style w:type="paragraph" w:styleId="BodyText">
    <w:name w:val="Body Text"/>
    <w:aliases w:val="Body Text1"/>
    <w:basedOn w:val="Normal"/>
    <w:semiHidden/>
    <w:pPr>
      <w:jc w:val="center"/>
    </w:pPr>
    <w:rPr>
      <w:rFonts w:ascii="Tahoma" w:hAnsi="Tahoma"/>
      <w:b/>
      <w:sz w:val="28"/>
      <w:szCs w:val="20"/>
      <w:u w:val="double"/>
      <w:lang w:val="lv-LV" w:eastAsia="lv-LV"/>
    </w:rPr>
  </w:style>
  <w:style w:type="character" w:styleId="Hyperlink">
    <w:name w:val="Hyperlink"/>
    <w:semiHidden/>
    <w:rPr>
      <w:color w:val="0000FF"/>
      <w:u w:val="single"/>
    </w:rPr>
  </w:style>
  <w:style w:type="paragraph" w:styleId="BodyTextIndent">
    <w:name w:val="Body Text Indent"/>
    <w:basedOn w:val="Normal"/>
    <w:link w:val="BodyTextIndentChar"/>
    <w:semiHidden/>
    <w:pPr>
      <w:spacing w:before="60" w:after="120"/>
      <w:ind w:left="720"/>
    </w:pPr>
    <w:rPr>
      <w:rFonts w:ascii="Tahoma" w:hAnsi="Tahoma"/>
      <w:szCs w:val="20"/>
      <w:lang w:val="lv-LV" w:eastAsia="lv-LV"/>
    </w:rPr>
  </w:style>
  <w:style w:type="paragraph" w:styleId="BodyTextIndent3">
    <w:name w:val="Body Text Indent 3"/>
    <w:basedOn w:val="Normal"/>
    <w:semiHidden/>
    <w:pPr>
      <w:ind w:left="426" w:hanging="426"/>
      <w:jc w:val="both"/>
    </w:pPr>
    <w:rPr>
      <w:sz w:val="22"/>
      <w:szCs w:val="22"/>
      <w:lang w:val="lv-LV"/>
    </w:rPr>
  </w:style>
  <w:style w:type="table" w:styleId="TableGrid">
    <w:name w:val="Table Grid"/>
    <w:basedOn w:val="TableNormal"/>
    <w:uiPriority w:val="59"/>
    <w:rsid w:val="009F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0698"/>
    <w:rPr>
      <w:sz w:val="24"/>
      <w:szCs w:val="24"/>
      <w:lang w:val="en-GB" w:eastAsia="en-US"/>
    </w:rPr>
  </w:style>
  <w:style w:type="paragraph" w:styleId="EndnoteText">
    <w:name w:val="endnote text"/>
    <w:basedOn w:val="Normal"/>
    <w:link w:val="EndnoteTextChar"/>
    <w:uiPriority w:val="99"/>
    <w:semiHidden/>
    <w:unhideWhenUsed/>
    <w:rsid w:val="004E076F"/>
    <w:rPr>
      <w:sz w:val="20"/>
      <w:szCs w:val="20"/>
      <w:lang w:eastAsia="x-none"/>
    </w:rPr>
  </w:style>
  <w:style w:type="character" w:customStyle="1" w:styleId="EndnoteTextChar">
    <w:name w:val="Endnote Text Char"/>
    <w:link w:val="EndnoteText"/>
    <w:uiPriority w:val="99"/>
    <w:semiHidden/>
    <w:rsid w:val="004E076F"/>
    <w:rPr>
      <w:lang w:val="en-GB"/>
    </w:rPr>
  </w:style>
  <w:style w:type="character" w:styleId="EndnoteReference">
    <w:name w:val="endnote reference"/>
    <w:uiPriority w:val="99"/>
    <w:semiHidden/>
    <w:unhideWhenUsed/>
    <w:rsid w:val="004E076F"/>
    <w:rPr>
      <w:vertAlign w:val="superscript"/>
    </w:rPr>
  </w:style>
  <w:style w:type="paragraph" w:styleId="FootnoteText">
    <w:name w:val="footnote text"/>
    <w:basedOn w:val="Normal"/>
    <w:link w:val="FootnoteTextChar"/>
    <w:uiPriority w:val="99"/>
    <w:semiHidden/>
    <w:unhideWhenUsed/>
    <w:rsid w:val="004E076F"/>
    <w:rPr>
      <w:sz w:val="20"/>
      <w:szCs w:val="20"/>
      <w:lang w:eastAsia="x-none"/>
    </w:rPr>
  </w:style>
  <w:style w:type="character" w:customStyle="1" w:styleId="FootnoteTextChar">
    <w:name w:val="Footnote Text Char"/>
    <w:link w:val="FootnoteText"/>
    <w:uiPriority w:val="99"/>
    <w:semiHidden/>
    <w:rsid w:val="004E076F"/>
    <w:rPr>
      <w:lang w:val="en-GB"/>
    </w:rPr>
  </w:style>
  <w:style w:type="character" w:styleId="FootnoteReference">
    <w:name w:val="footnote reference"/>
    <w:uiPriority w:val="99"/>
    <w:semiHidden/>
    <w:unhideWhenUsed/>
    <w:rsid w:val="004E076F"/>
    <w:rPr>
      <w:vertAlign w:val="superscript"/>
    </w:rPr>
  </w:style>
  <w:style w:type="paragraph" w:styleId="NormalWeb">
    <w:name w:val="Normal (Web)"/>
    <w:basedOn w:val="Normal"/>
    <w:semiHidden/>
    <w:rsid w:val="00066664"/>
    <w:pPr>
      <w:widowControl w:val="0"/>
      <w:suppressAutoHyphens/>
      <w:spacing w:before="280" w:after="280"/>
    </w:pPr>
    <w:rPr>
      <w:rFonts w:eastAsia="Lucida Sans Unicode" w:cs="Tahoma"/>
      <w:kern w:val="1"/>
      <w:lang w:val="lv-LV"/>
    </w:rPr>
  </w:style>
  <w:style w:type="paragraph" w:styleId="BalloonText">
    <w:name w:val="Balloon Text"/>
    <w:basedOn w:val="Normal"/>
    <w:link w:val="BalloonTextChar"/>
    <w:uiPriority w:val="99"/>
    <w:semiHidden/>
    <w:unhideWhenUsed/>
    <w:rsid w:val="006F55A3"/>
    <w:rPr>
      <w:rFonts w:ascii="Tahoma" w:hAnsi="Tahoma"/>
      <w:sz w:val="16"/>
      <w:szCs w:val="16"/>
      <w:lang w:eastAsia="x-none"/>
    </w:rPr>
  </w:style>
  <w:style w:type="character" w:customStyle="1" w:styleId="BalloonTextChar">
    <w:name w:val="Balloon Text Char"/>
    <w:link w:val="BalloonText"/>
    <w:uiPriority w:val="99"/>
    <w:semiHidden/>
    <w:rsid w:val="006F55A3"/>
    <w:rPr>
      <w:rFonts w:ascii="Tahoma" w:hAnsi="Tahoma" w:cs="Tahoma"/>
      <w:sz w:val="16"/>
      <w:szCs w:val="16"/>
      <w:lang w:val="en-GB"/>
    </w:rPr>
  </w:style>
  <w:style w:type="character" w:customStyle="1" w:styleId="FontStyle88">
    <w:name w:val="Font Style88"/>
    <w:rsid w:val="004C1DD8"/>
    <w:rPr>
      <w:rFonts w:ascii="Arial Narrow" w:hAnsi="Arial Narrow" w:cs="Arial Narrow"/>
      <w:sz w:val="22"/>
      <w:szCs w:val="22"/>
    </w:rPr>
  </w:style>
  <w:style w:type="character" w:customStyle="1" w:styleId="Heading6Char">
    <w:name w:val="Heading 6 Char"/>
    <w:link w:val="Heading6"/>
    <w:uiPriority w:val="9"/>
    <w:semiHidden/>
    <w:rsid w:val="00472501"/>
    <w:rPr>
      <w:rFonts w:ascii="Calibri" w:eastAsia="Times New Roman" w:hAnsi="Calibri" w:cs="Times New Roman"/>
      <w:b/>
      <w:bCs/>
      <w:sz w:val="22"/>
      <w:szCs w:val="22"/>
      <w:lang w:val="en-GB"/>
    </w:rPr>
  </w:style>
  <w:style w:type="paragraph" w:styleId="Title">
    <w:name w:val="Title"/>
    <w:basedOn w:val="Normal"/>
    <w:link w:val="TitleChar"/>
    <w:qFormat/>
    <w:rsid w:val="00D42D60"/>
    <w:pPr>
      <w:jc w:val="center"/>
    </w:pPr>
    <w:rPr>
      <w:b/>
      <w:bCs/>
      <w:lang w:val="x-none"/>
    </w:rPr>
  </w:style>
  <w:style w:type="character" w:customStyle="1" w:styleId="TitleChar">
    <w:name w:val="Title Char"/>
    <w:link w:val="Title"/>
    <w:rsid w:val="00D42D60"/>
    <w:rPr>
      <w:b/>
      <w:bCs/>
      <w:sz w:val="24"/>
      <w:szCs w:val="24"/>
      <w:lang w:eastAsia="en-US"/>
    </w:rPr>
  </w:style>
  <w:style w:type="character" w:customStyle="1" w:styleId="Heading5Char">
    <w:name w:val="Heading 5 Char"/>
    <w:link w:val="Heading5"/>
    <w:rsid w:val="00CE62E5"/>
    <w:rPr>
      <w:b/>
      <w:bCs/>
      <w:i/>
      <w:iCs/>
      <w:sz w:val="26"/>
      <w:szCs w:val="26"/>
      <w:lang w:val="en-GB" w:eastAsia="en-US"/>
    </w:rPr>
  </w:style>
  <w:style w:type="character" w:customStyle="1" w:styleId="Heading7Char">
    <w:name w:val="Heading 7 Char"/>
    <w:link w:val="Heading7"/>
    <w:rsid w:val="00CE62E5"/>
    <w:rPr>
      <w:sz w:val="24"/>
      <w:szCs w:val="24"/>
      <w:lang w:val="en-GB" w:eastAsia="en-US"/>
    </w:rPr>
  </w:style>
  <w:style w:type="character" w:customStyle="1" w:styleId="Heading8Char">
    <w:name w:val="Heading 8 Char"/>
    <w:link w:val="Heading8"/>
    <w:rsid w:val="00CE62E5"/>
    <w:rPr>
      <w:i/>
      <w:iCs/>
      <w:sz w:val="24"/>
      <w:szCs w:val="24"/>
      <w:lang w:val="en-GB" w:eastAsia="en-US"/>
    </w:rPr>
  </w:style>
  <w:style w:type="character" w:customStyle="1" w:styleId="Heading9Char">
    <w:name w:val="Heading 9 Char"/>
    <w:link w:val="Heading9"/>
    <w:rsid w:val="00CE62E5"/>
    <w:rPr>
      <w:rFonts w:ascii="Arial" w:hAnsi="Arial" w:cs="Arial"/>
      <w:sz w:val="22"/>
      <w:szCs w:val="22"/>
      <w:lang w:val="en-GB" w:eastAsia="en-US"/>
    </w:rPr>
  </w:style>
  <w:style w:type="paragraph" w:styleId="ListParagraph">
    <w:name w:val="List Paragraph"/>
    <w:basedOn w:val="Normal"/>
    <w:uiPriority w:val="34"/>
    <w:qFormat/>
    <w:rsid w:val="00222FB3"/>
    <w:pPr>
      <w:ind w:left="720"/>
      <w:contextualSpacing/>
    </w:pPr>
  </w:style>
  <w:style w:type="character" w:customStyle="1" w:styleId="BodyTextIndentChar">
    <w:name w:val="Body Text Indent Char"/>
    <w:link w:val="BodyTextIndent"/>
    <w:semiHidden/>
    <w:rsid w:val="006A00C4"/>
    <w:rPr>
      <w:rFonts w:ascii="Tahoma" w:hAnsi="Tahoma"/>
      <w:sz w:val="24"/>
      <w:lang w:val="lv-LV" w:eastAsia="lv-LV"/>
    </w:rPr>
  </w:style>
  <w:style w:type="paragraph" w:customStyle="1" w:styleId="naisf">
    <w:name w:val="naisf"/>
    <w:basedOn w:val="Normal"/>
    <w:rsid w:val="000638FE"/>
    <w:pPr>
      <w:spacing w:before="100" w:after="100"/>
      <w:jc w:val="both"/>
    </w:pPr>
    <w:rPr>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9622">
      <w:bodyDiv w:val="1"/>
      <w:marLeft w:val="0"/>
      <w:marRight w:val="0"/>
      <w:marTop w:val="0"/>
      <w:marBottom w:val="0"/>
      <w:divBdr>
        <w:top w:val="none" w:sz="0" w:space="0" w:color="auto"/>
        <w:left w:val="none" w:sz="0" w:space="0" w:color="auto"/>
        <w:bottom w:val="none" w:sz="0" w:space="0" w:color="auto"/>
        <w:right w:val="none" w:sz="0" w:space="0" w:color="auto"/>
      </w:divBdr>
      <w:divsChild>
        <w:div w:id="1099837537">
          <w:marLeft w:val="0"/>
          <w:marRight w:val="0"/>
          <w:marTop w:val="0"/>
          <w:marBottom w:val="0"/>
          <w:divBdr>
            <w:top w:val="none" w:sz="0" w:space="0" w:color="auto"/>
            <w:left w:val="none" w:sz="0" w:space="0" w:color="auto"/>
            <w:bottom w:val="none" w:sz="0" w:space="0" w:color="auto"/>
            <w:right w:val="none" w:sz="0" w:space="0" w:color="auto"/>
          </w:divBdr>
          <w:divsChild>
            <w:div w:id="1013217293">
              <w:marLeft w:val="-225"/>
              <w:marRight w:val="-225"/>
              <w:marTop w:val="0"/>
              <w:marBottom w:val="0"/>
              <w:divBdr>
                <w:top w:val="none" w:sz="0" w:space="0" w:color="auto"/>
                <w:left w:val="none" w:sz="0" w:space="0" w:color="auto"/>
                <w:bottom w:val="none" w:sz="0" w:space="0" w:color="auto"/>
                <w:right w:val="none" w:sz="0" w:space="0" w:color="auto"/>
              </w:divBdr>
              <w:divsChild>
                <w:div w:id="529999339">
                  <w:marLeft w:val="0"/>
                  <w:marRight w:val="0"/>
                  <w:marTop w:val="0"/>
                  <w:marBottom w:val="0"/>
                  <w:divBdr>
                    <w:top w:val="none" w:sz="0" w:space="0" w:color="auto"/>
                    <w:left w:val="none" w:sz="0" w:space="0" w:color="auto"/>
                    <w:bottom w:val="none" w:sz="0" w:space="0" w:color="auto"/>
                    <w:right w:val="none" w:sz="0" w:space="0" w:color="auto"/>
                  </w:divBdr>
                  <w:divsChild>
                    <w:div w:id="631179132">
                      <w:marLeft w:val="0"/>
                      <w:marRight w:val="0"/>
                      <w:marTop w:val="0"/>
                      <w:marBottom w:val="0"/>
                      <w:divBdr>
                        <w:top w:val="none" w:sz="0" w:space="0" w:color="auto"/>
                        <w:left w:val="none" w:sz="0" w:space="0" w:color="auto"/>
                        <w:bottom w:val="none" w:sz="0" w:space="0" w:color="auto"/>
                        <w:right w:val="none" w:sz="0" w:space="0" w:color="auto"/>
                      </w:divBdr>
                      <w:divsChild>
                        <w:div w:id="1035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bk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FB758-CC65-4BD6-9A50-70FEF28D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1</Pages>
  <Words>17085</Words>
  <Characters>9740</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26772</CharactersWithSpaces>
  <SharedDoc>false</SharedDoc>
  <HLinks>
    <vt:vector size="12" baseType="variant">
      <vt:variant>
        <vt:i4>1638483</vt:i4>
      </vt:variant>
      <vt:variant>
        <vt:i4>3</vt:i4>
      </vt:variant>
      <vt:variant>
        <vt:i4>0</vt:i4>
      </vt:variant>
      <vt:variant>
        <vt:i4>5</vt:i4>
      </vt:variant>
      <vt:variant>
        <vt:lpwstr>http://www.dobele.lv/</vt:lpwstr>
      </vt:variant>
      <vt:variant>
        <vt:lpwstr/>
      </vt:variant>
      <vt:variant>
        <vt:i4>2949211</vt:i4>
      </vt:variant>
      <vt:variant>
        <vt:i4>0</vt:i4>
      </vt:variant>
      <vt:variant>
        <vt:i4>0</vt:i4>
      </vt:variant>
      <vt:variant>
        <vt:i4>5</vt:i4>
      </vt:variant>
      <vt:variant>
        <vt:lpwstr>mailto:dobele.komunalie@inbox.lv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owner</dc:creator>
  <cp:lastModifiedBy>Haralds</cp:lastModifiedBy>
  <cp:revision>18</cp:revision>
  <cp:lastPrinted>2017-03-24T07:46:00Z</cp:lastPrinted>
  <dcterms:created xsi:type="dcterms:W3CDTF">2017-02-13T07:36:00Z</dcterms:created>
  <dcterms:modified xsi:type="dcterms:W3CDTF">2017-03-24T10:33:00Z</dcterms:modified>
</cp:coreProperties>
</file>